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75" w:rsidRPr="00C07964" w:rsidRDefault="00A30B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07964">
        <w:rPr>
          <w:rFonts w:ascii="Times New Roman" w:hAnsi="Times New Roman" w:cs="Times New Roman"/>
          <w:b/>
          <w:i/>
          <w:sz w:val="26"/>
          <w:szCs w:val="26"/>
        </w:rPr>
        <w:t>О мероприятиях по реализации Национального плана развития конкуренции</w:t>
      </w:r>
    </w:p>
    <w:p w:rsidR="00BD6875" w:rsidRPr="00C07964" w:rsidRDefault="00BD6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21 декабря 2017 принят Указ Президента Российской Федерации «Об основных направлениях государственной политики по развитию конкуренции».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 xml:space="preserve">В соответствии с Указом приоритетным </w:t>
      </w:r>
      <w:r w:rsidRPr="00C07964">
        <w:rPr>
          <w:rFonts w:ascii="Times New Roman" w:hAnsi="Times New Roman" w:cs="Times New Roman"/>
          <w:sz w:val="26"/>
          <w:szCs w:val="26"/>
        </w:rPr>
        <w:t>направлением деятельности всех органов власти является активное содействие развитию конкуренции в Российской Федерации. При этом Указом признается недопустимым введение и (или) сохранение ограничений, создающих дискриминационные условия в отношении отдельн</w:t>
      </w:r>
      <w:r w:rsidRPr="00C07964">
        <w:rPr>
          <w:rFonts w:ascii="Times New Roman" w:hAnsi="Times New Roman" w:cs="Times New Roman"/>
          <w:sz w:val="26"/>
          <w:szCs w:val="26"/>
        </w:rPr>
        <w:t>ых видов экономической деятельности.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Целями государственной политики по развитию конкуренции определены: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- повышение удовлетворенности потребителей за счет расширения ассортимента товаров, повышения их качества и снижения цен;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- повышение экономической эфф</w:t>
      </w:r>
      <w:r w:rsidRPr="00C07964">
        <w:rPr>
          <w:rFonts w:ascii="Times New Roman" w:hAnsi="Times New Roman" w:cs="Times New Roman"/>
          <w:sz w:val="26"/>
          <w:szCs w:val="26"/>
        </w:rPr>
        <w:t xml:space="preserve">ективности и конкурентоспособности хозяйствующих субъектов, 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-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</w:t>
      </w:r>
      <w:r w:rsidRPr="00C07964">
        <w:rPr>
          <w:rFonts w:ascii="Times New Roman" w:hAnsi="Times New Roman" w:cs="Times New Roman"/>
          <w:sz w:val="26"/>
          <w:szCs w:val="26"/>
        </w:rPr>
        <w:t>ной безопасности.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Одновременно Указом № 618 утвержден Национальный план развития конкуренции в Российской Федерации на 2017-2019 годы и Перечень отраслей (сфер) экономики (видов деятельности) и ожидаемых результатов развития конкуренции.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Национальным плано</w:t>
      </w:r>
      <w:r w:rsidRPr="00C07964">
        <w:rPr>
          <w:rFonts w:ascii="Times New Roman" w:hAnsi="Times New Roman" w:cs="Times New Roman"/>
          <w:sz w:val="26"/>
          <w:szCs w:val="26"/>
        </w:rPr>
        <w:t>м определены три ключевых показателя развития конкуренции: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 xml:space="preserve">а) обеспечение во всех отраслях экономики,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</w:t>
      </w:r>
      <w:r w:rsidRPr="00C07964">
        <w:rPr>
          <w:rFonts w:ascii="Times New Roman" w:hAnsi="Times New Roman" w:cs="Times New Roman"/>
          <w:sz w:val="26"/>
          <w:szCs w:val="26"/>
        </w:rPr>
        <w:t>субъектов, не менее чем один из которых относится к частному бизнесу;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</w:t>
      </w:r>
      <w:r w:rsidRPr="00C07964">
        <w:rPr>
          <w:rFonts w:ascii="Times New Roman" w:hAnsi="Times New Roman" w:cs="Times New Roman"/>
          <w:sz w:val="26"/>
          <w:szCs w:val="26"/>
        </w:rPr>
        <w:t>нию с 2017 годом;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</w:t>
      </w:r>
      <w:r w:rsidRPr="00C07964">
        <w:rPr>
          <w:rFonts w:ascii="Times New Roman" w:hAnsi="Times New Roman" w:cs="Times New Roman"/>
          <w:sz w:val="26"/>
          <w:szCs w:val="26"/>
        </w:rPr>
        <w:t>за по сравнению с 2017 годом, а также увеличение отдельными видами юридических лиц объема закупок, участниками которых являются только субъекты малого и среднего предпринимательства, до 18 процентов к 2020 году.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Таким образом, один из приоритетных направле</w:t>
      </w:r>
      <w:r w:rsidRPr="00C07964">
        <w:rPr>
          <w:rFonts w:ascii="Times New Roman" w:hAnsi="Times New Roman" w:cs="Times New Roman"/>
          <w:sz w:val="26"/>
          <w:szCs w:val="26"/>
        </w:rPr>
        <w:t>ний развития конкуренции является увеличение присутствия частных компаний для здоровой конкуренции на различных товарных рынках.</w:t>
      </w:r>
    </w:p>
    <w:p w:rsidR="00BD6875" w:rsidRPr="00C07964" w:rsidRDefault="00A30B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07964">
        <w:rPr>
          <w:rFonts w:ascii="Times New Roman" w:hAnsi="Times New Roman" w:cs="Times New Roman"/>
          <w:b/>
          <w:i/>
          <w:sz w:val="26"/>
          <w:szCs w:val="26"/>
        </w:rPr>
        <w:t>Создание унитарных предприятий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Однако фактором, отрицательно влияющим на развитие конкуренции, продолжает оставаться существенн</w:t>
      </w:r>
      <w:r w:rsidRPr="00C07964">
        <w:rPr>
          <w:rFonts w:ascii="Times New Roman" w:hAnsi="Times New Roman" w:cs="Times New Roman"/>
          <w:sz w:val="26"/>
          <w:szCs w:val="26"/>
        </w:rPr>
        <w:t xml:space="preserve">ая доля в экономике хозяйствующих субъектов, относящихся к государственной и муниципальной собственности. 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В настоящее время в экономике действует значительное количество унитарных предприятий, которые работают на конкурентных товарных рынках, деятельность</w:t>
      </w:r>
      <w:r w:rsidRPr="00C07964">
        <w:rPr>
          <w:rFonts w:ascii="Times New Roman" w:hAnsi="Times New Roman" w:cs="Times New Roman"/>
          <w:sz w:val="26"/>
          <w:szCs w:val="26"/>
        </w:rPr>
        <w:t xml:space="preserve"> на которых не относится к выполнению социально значимых функций, и не соответствуют целям, указанным в федеральном законе.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lastRenderedPageBreak/>
        <w:t>Так, Федеральным законом «О государственных и муниципальных унитарных предприятиях» государственное или муниципальное предприятие мо</w:t>
      </w:r>
      <w:r w:rsidRPr="00C07964">
        <w:rPr>
          <w:rFonts w:ascii="Times New Roman" w:hAnsi="Times New Roman" w:cs="Times New Roman"/>
          <w:sz w:val="26"/>
          <w:szCs w:val="26"/>
        </w:rPr>
        <w:t>жет быть создано только в 7 случаях: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1)  использование имущества, приватизация которого запрещена;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2)  осуществление деятельности в целях решения социальных задач;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3) осуществление деятельности прямо предусмотренной федеральными законами;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 xml:space="preserve">4) осуществление </w:t>
      </w:r>
      <w:r w:rsidRPr="00C07964">
        <w:rPr>
          <w:rFonts w:ascii="Times New Roman" w:hAnsi="Times New Roman" w:cs="Times New Roman"/>
          <w:sz w:val="26"/>
          <w:szCs w:val="26"/>
        </w:rPr>
        <w:t>научной и научно-технической деятельности в отраслях, связанных с обеспечением безопасности;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5)  разработка и изготовление отдельных видов продукции, обеспечивающей безопасность Российской Федерации;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6) производство отдельных видов продукции, изъятой из об</w:t>
      </w:r>
      <w:r w:rsidRPr="00C07964">
        <w:rPr>
          <w:rFonts w:ascii="Times New Roman" w:hAnsi="Times New Roman" w:cs="Times New Roman"/>
          <w:sz w:val="26"/>
          <w:szCs w:val="26"/>
        </w:rPr>
        <w:t>орота или ограниченно оборотоспособной;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7) необходимости осуществления отдельных дотируемых видов деятельности и ведения убыточных производств.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 xml:space="preserve">Названный перечень является исчерпывающим и расширительному толкованию не подлежит. 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 xml:space="preserve">Поэтому недопустимо </w:t>
      </w:r>
      <w:r w:rsidRPr="00C07964">
        <w:rPr>
          <w:rFonts w:ascii="Times New Roman" w:hAnsi="Times New Roman" w:cs="Times New Roman"/>
          <w:sz w:val="26"/>
          <w:szCs w:val="26"/>
        </w:rPr>
        <w:t>осуществление государственными или муниципальными предприятиями деятельности, не указанной в Федеральном законе «О государственных и муниципальных унитарных предприятиях».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Однако на многих конкурентных рынках органами власти созданы и продолжают действоват</w:t>
      </w:r>
      <w:r w:rsidRPr="00C07964">
        <w:rPr>
          <w:rFonts w:ascii="Times New Roman" w:hAnsi="Times New Roman" w:cs="Times New Roman"/>
          <w:sz w:val="26"/>
          <w:szCs w:val="26"/>
        </w:rPr>
        <w:t>ь унитарные предприятия.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 xml:space="preserve">Так, например, на территории одного из муниципальных районов Республики Марий Эл антимонопольным органом было выявлено унитарное предприятие, которое осуществляет деятельность в области гостиничных услуг. 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 xml:space="preserve">Для оказания гостиничных </w:t>
      </w:r>
      <w:r w:rsidRPr="00C07964">
        <w:rPr>
          <w:rFonts w:ascii="Times New Roman" w:hAnsi="Times New Roman" w:cs="Times New Roman"/>
          <w:sz w:val="26"/>
          <w:szCs w:val="26"/>
        </w:rPr>
        <w:t xml:space="preserve">услуг предприятию муниципалитетом безвозмездно было передано нежилое здание и другое имущество. 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Однако товарный рынок гостиничных услуг не ограничен и представлен различными хозяйствующими субъектами как на территории муниципалитета, так и на территории Р</w:t>
      </w:r>
      <w:r w:rsidRPr="00C07964">
        <w:rPr>
          <w:rFonts w:ascii="Times New Roman" w:hAnsi="Times New Roman" w:cs="Times New Roman"/>
          <w:sz w:val="26"/>
          <w:szCs w:val="26"/>
        </w:rPr>
        <w:t>еспублики Марий Эл.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Передача муниципального имущества создает преимущества для унитарного предприятия при осуществлении деятельности, поскольку указанное лицо не несет бремя по его приобретению, безвозмездно пользуется им по сравнению в другими хозяйствующ</w:t>
      </w:r>
      <w:r w:rsidRPr="00C07964">
        <w:rPr>
          <w:rFonts w:ascii="Times New Roman" w:hAnsi="Times New Roman" w:cs="Times New Roman"/>
          <w:sz w:val="26"/>
          <w:szCs w:val="26"/>
        </w:rPr>
        <w:t xml:space="preserve">ими субъектами. 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Аналогичная ситуация сложилась в другом районе республики. В данном случае было создано муниципальное предприятие на рынке деревообработки.</w:t>
      </w:r>
    </w:p>
    <w:p w:rsidR="00BD6875" w:rsidRPr="00C07964" w:rsidRDefault="00A30B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07964">
        <w:rPr>
          <w:rFonts w:ascii="Times New Roman" w:hAnsi="Times New Roman" w:cs="Times New Roman"/>
          <w:b/>
          <w:i/>
          <w:sz w:val="26"/>
          <w:szCs w:val="26"/>
        </w:rPr>
        <w:t>Создание специализированных организаций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 xml:space="preserve">Другим примером искусственной монополизации рынка организациями государственной/муниципальной формы собственности является создание специализированных организаций. 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Так, органом местного самоуправления было создано унитарное предприятие, на которого муници</w:t>
      </w:r>
      <w:r w:rsidRPr="00C07964">
        <w:rPr>
          <w:rFonts w:ascii="Times New Roman" w:hAnsi="Times New Roman" w:cs="Times New Roman"/>
          <w:sz w:val="26"/>
          <w:szCs w:val="26"/>
        </w:rPr>
        <w:t>палитетом были возложены функции специализированной службы по вопросам похоронного дела, а также переданы полномочия органа местного самоуправления по выделению земельных участков под захоронение, оформлению документов на погребение, а также ведению журнал</w:t>
      </w:r>
      <w:r w:rsidRPr="00C07964">
        <w:rPr>
          <w:rFonts w:ascii="Times New Roman" w:hAnsi="Times New Roman" w:cs="Times New Roman"/>
          <w:sz w:val="26"/>
          <w:szCs w:val="26"/>
        </w:rPr>
        <w:t>ов мест захоронений.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 xml:space="preserve">Однако наделение предприятия функциями и полномочиями органа местного самоуправления не соответствует положением статьи 15 Закона о защите конкуренции, 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lastRenderedPageBreak/>
        <w:t>По указанным фактам в 2018 году антимонопольный орган выдал муниципалитетам 2 пред</w:t>
      </w:r>
      <w:r w:rsidRPr="00C07964">
        <w:rPr>
          <w:rFonts w:ascii="Times New Roman" w:hAnsi="Times New Roman" w:cs="Times New Roman"/>
          <w:sz w:val="26"/>
          <w:szCs w:val="26"/>
        </w:rPr>
        <w:t>упреждения о прекращении действий (бездействия), которые содержат признаки нарушения антимонопольного законодательства. В настоящее время одно предупреждение исполнено, одно – находится в стадии исполнения.</w:t>
      </w:r>
    </w:p>
    <w:p w:rsidR="00BD6875" w:rsidRPr="00C07964" w:rsidRDefault="00A30B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07964">
        <w:rPr>
          <w:rFonts w:ascii="Times New Roman" w:hAnsi="Times New Roman" w:cs="Times New Roman"/>
          <w:b/>
          <w:i/>
          <w:sz w:val="26"/>
          <w:szCs w:val="26"/>
        </w:rPr>
        <w:t>Субсидии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Нерыночные тенденции в экономике усилива</w:t>
      </w:r>
      <w:r w:rsidRPr="00C07964">
        <w:rPr>
          <w:rFonts w:ascii="Times New Roman" w:hAnsi="Times New Roman" w:cs="Times New Roman"/>
          <w:sz w:val="26"/>
          <w:szCs w:val="26"/>
        </w:rPr>
        <w:t>ются также предоставлением со стороны органов власти субсидий только организациям с долей участия государства или муниципального образования.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 xml:space="preserve">Одним из примеров являются действия администрации городского округа по предоставлении субсидий юридическому лицу, </w:t>
      </w:r>
      <w:r w:rsidRPr="00C07964">
        <w:rPr>
          <w:rFonts w:ascii="Times New Roman" w:hAnsi="Times New Roman" w:cs="Times New Roman"/>
          <w:sz w:val="26"/>
          <w:szCs w:val="26"/>
        </w:rPr>
        <w:t>оказывающему услуги бани.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Так, постановлением администрации для общества с ограниченной ответственностью была установлена стоимость услуг на помывку в банях для граждан. Одновременно принято решение о выделении субсидий на возмещение недополученных доходов</w:t>
      </w:r>
      <w:r w:rsidRPr="00C07964">
        <w:rPr>
          <w:rFonts w:ascii="Times New Roman" w:hAnsi="Times New Roman" w:cs="Times New Roman"/>
          <w:sz w:val="26"/>
          <w:szCs w:val="26"/>
        </w:rPr>
        <w:t xml:space="preserve"> в виде разницы в тарифах на услуги бань.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 xml:space="preserve">Вместе с тем, исходя их положений статьи 78 БК РФ акты, регулирующие предоставление субсидий, должны определять категории и критерии отбора юридических лиц – производителей товаров (работ, услуг), имеющих право на </w:t>
      </w:r>
      <w:r w:rsidRPr="00C07964">
        <w:rPr>
          <w:rFonts w:ascii="Times New Roman" w:hAnsi="Times New Roman" w:cs="Times New Roman"/>
          <w:sz w:val="26"/>
          <w:szCs w:val="26"/>
        </w:rPr>
        <w:t>получение субсидий.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Таким образом, фактически субсидии не мог</w:t>
      </w:r>
      <w:bookmarkStart w:id="0" w:name="_GoBack"/>
      <w:bookmarkEnd w:id="0"/>
      <w:r w:rsidRPr="00C07964">
        <w:rPr>
          <w:rFonts w:ascii="Times New Roman" w:hAnsi="Times New Roman" w:cs="Times New Roman"/>
          <w:sz w:val="26"/>
          <w:szCs w:val="26"/>
        </w:rPr>
        <w:t xml:space="preserve">ут быть </w:t>
      </w:r>
      <w:r w:rsidR="00C07964">
        <w:rPr>
          <w:rFonts w:ascii="Times New Roman" w:hAnsi="Times New Roman" w:cs="Times New Roman"/>
          <w:sz w:val="26"/>
          <w:szCs w:val="26"/>
        </w:rPr>
        <w:t xml:space="preserve">изначально </w:t>
      </w:r>
      <w:r w:rsidRPr="00C07964">
        <w:rPr>
          <w:rFonts w:ascii="Times New Roman" w:hAnsi="Times New Roman" w:cs="Times New Roman"/>
          <w:sz w:val="26"/>
          <w:szCs w:val="26"/>
        </w:rPr>
        <w:t xml:space="preserve">предназначены только для одного хозяйствующего субъекта. 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Однако действующий на территории городского округа порядок устанавливал, что объектом субсидирования является одно предприятие, о</w:t>
      </w:r>
      <w:r w:rsidRPr="00C07964">
        <w:rPr>
          <w:rFonts w:ascii="Times New Roman" w:hAnsi="Times New Roman" w:cs="Times New Roman"/>
          <w:sz w:val="26"/>
          <w:szCs w:val="26"/>
        </w:rPr>
        <w:t>казывающее услуги бань.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Следовательно, заведомо исходя из муниципальных актов только одно юридического лицо получило право на получение субсидий. При этом несмотря на организационно-правовую форму – общество с ограниченной ответственностью, учредителем общ</w:t>
      </w:r>
      <w:r w:rsidRPr="00C07964">
        <w:rPr>
          <w:rFonts w:ascii="Times New Roman" w:hAnsi="Times New Roman" w:cs="Times New Roman"/>
          <w:sz w:val="26"/>
          <w:szCs w:val="26"/>
        </w:rPr>
        <w:t>ества является администрация муниципального образования.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Орган местного самоуправления, перечислив субсидии обществу, фактически предоставил муниципальную преференцию, поставив общество в более выгодное положение по сравнению с другими хозяйствующими субъе</w:t>
      </w:r>
      <w:r w:rsidRPr="00C07964">
        <w:rPr>
          <w:rFonts w:ascii="Times New Roman" w:hAnsi="Times New Roman" w:cs="Times New Roman"/>
          <w:sz w:val="26"/>
          <w:szCs w:val="26"/>
        </w:rPr>
        <w:t>ктами. Такие действия также содержат признаки нарушения статьи 15 Закона о защите конкуренции.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Выданное антимонопольным органом предупреждение в настоящее время исполнено муниципалитетом.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Таким образом, присутствие на товарных рынках высокой доли государст</w:t>
      </w:r>
      <w:r w:rsidRPr="00C07964">
        <w:rPr>
          <w:rFonts w:ascii="Times New Roman" w:hAnsi="Times New Roman" w:cs="Times New Roman"/>
          <w:sz w:val="26"/>
          <w:szCs w:val="26"/>
        </w:rPr>
        <w:t>венного участия является одной из проблем российской экономики.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В настоящее время с целью решения указанной проблемы в каждом регионе разрабатываются ключевые показатели развития конкуренции. Каждый субъект должен выбрать из 41 товарного рынка свои рынки, их должно быть не менее 33 или больше, которые субъект будет раз</w:t>
      </w:r>
      <w:r w:rsidRPr="00C07964">
        <w:rPr>
          <w:rFonts w:ascii="Times New Roman" w:hAnsi="Times New Roman" w:cs="Times New Roman"/>
          <w:sz w:val="26"/>
          <w:szCs w:val="26"/>
        </w:rPr>
        <w:t xml:space="preserve">вивать. 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 xml:space="preserve">При этом предусмотрены следующие показатели, которые исходят из присутствия на рынке субъектов частного бизнеса: 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В сфере здравоохранения: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- рынок услуг розничной торговли лекарственными препаратами, изделиями медицинского назначения и сопутствующ</w:t>
      </w:r>
      <w:r w:rsidRPr="00C07964">
        <w:rPr>
          <w:rFonts w:ascii="Times New Roman" w:hAnsi="Times New Roman" w:cs="Times New Roman"/>
          <w:sz w:val="26"/>
          <w:szCs w:val="26"/>
        </w:rPr>
        <w:t xml:space="preserve">ими товарами - 60%, рынок медицинских услуг в системе обязательного медицинского страхования – 10%, 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В сфере социальных услуг: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- рынок услуг психолого-педагогического сопровождения детей с ограниченными возможностями; рынок социальных услуг инвалидам и пре</w:t>
      </w:r>
      <w:r w:rsidRPr="00C07964">
        <w:rPr>
          <w:rFonts w:ascii="Times New Roman" w:hAnsi="Times New Roman" w:cs="Times New Roman"/>
          <w:sz w:val="26"/>
          <w:szCs w:val="26"/>
        </w:rPr>
        <w:t>старелым гражданам 10%;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В сфере строительного комплекса: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lastRenderedPageBreak/>
        <w:t>- жилищное строительство – 80%;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-строительство объектов капитального строительства, за исключением жилищного строительства и дорожного строительства – 80%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- дорожное строительство – 80%;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- архитектур</w:t>
      </w:r>
      <w:r w:rsidRPr="00C07964">
        <w:rPr>
          <w:rFonts w:ascii="Times New Roman" w:hAnsi="Times New Roman" w:cs="Times New Roman"/>
          <w:sz w:val="26"/>
          <w:szCs w:val="26"/>
        </w:rPr>
        <w:t>но-строитетельное проектирование – 80%;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- кадастровые и землеустроительные работы – 80%.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В сфере образования: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- рынок дошкольного образования (детские сады) – 1 организация;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- рынок среднего образования – 1 организация;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-рынок среднеспециального образовани</w:t>
      </w:r>
      <w:r w:rsidRPr="00C07964">
        <w:rPr>
          <w:rFonts w:ascii="Times New Roman" w:hAnsi="Times New Roman" w:cs="Times New Roman"/>
          <w:sz w:val="26"/>
          <w:szCs w:val="26"/>
        </w:rPr>
        <w:t>я – 1 организация;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- рынок высшего образования – 1 организация;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- рынок услуг отдыха и оздоровления детей – 5%.</w:t>
      </w:r>
    </w:p>
    <w:p w:rsidR="00BD6875" w:rsidRPr="00C07964" w:rsidRDefault="00A30B43">
      <w:pPr>
        <w:spacing w:after="0" w:line="240" w:lineRule="auto"/>
        <w:ind w:firstLine="567"/>
        <w:jc w:val="both"/>
        <w:rPr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 xml:space="preserve">В настоящее время ФАС России приказом от 29.08.2018 № 1232/18 утверждены Методики по расчету ключевых показателей развития конкуренции в </w:t>
      </w:r>
      <w:r w:rsidRPr="00C07964">
        <w:rPr>
          <w:rFonts w:ascii="Times New Roman" w:hAnsi="Times New Roman" w:cs="Times New Roman"/>
          <w:sz w:val="26"/>
          <w:szCs w:val="26"/>
        </w:rPr>
        <w:t>отраслях экономики в субъектах Российской Федерации, которые размещены на официальном сайте ФАС России в разделе Национальный план развития конкуренции.</w:t>
      </w:r>
    </w:p>
    <w:p w:rsidR="00BD6875" w:rsidRPr="00C07964" w:rsidRDefault="00A30B43">
      <w:pPr>
        <w:spacing w:after="0" w:line="240" w:lineRule="auto"/>
        <w:ind w:firstLine="567"/>
        <w:jc w:val="both"/>
        <w:rPr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Приведенные примеры антиконкурентных действий органов власти также негативно влияют на развитие экономи</w:t>
      </w:r>
      <w:r w:rsidRPr="00C07964">
        <w:rPr>
          <w:rFonts w:ascii="Times New Roman" w:hAnsi="Times New Roman" w:cs="Times New Roman"/>
          <w:sz w:val="26"/>
          <w:szCs w:val="26"/>
        </w:rPr>
        <w:t>ки, создают дополнительные барьеры для хозяйствующих субъектов.</w:t>
      </w:r>
    </w:p>
    <w:p w:rsidR="00BD6875" w:rsidRPr="00C07964" w:rsidRDefault="00A30B43">
      <w:pPr>
        <w:spacing w:after="0" w:line="240" w:lineRule="auto"/>
        <w:ind w:firstLine="567"/>
        <w:jc w:val="both"/>
        <w:rPr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 xml:space="preserve">Поэтому также одним из ключевых показателей, отраженом в Национальном плане является снижение количества нарушений антимонопольного законодательства со стороны органов власти не менее чем в 2 </w:t>
      </w:r>
      <w:r w:rsidRPr="00C07964">
        <w:rPr>
          <w:rFonts w:ascii="Times New Roman" w:hAnsi="Times New Roman" w:cs="Times New Roman"/>
          <w:sz w:val="26"/>
          <w:szCs w:val="26"/>
        </w:rPr>
        <w:t>раза.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07964">
        <w:rPr>
          <w:rFonts w:ascii="Times New Roman" w:hAnsi="Times New Roman" w:cs="Times New Roman"/>
          <w:b/>
          <w:sz w:val="26"/>
          <w:szCs w:val="26"/>
        </w:rPr>
        <w:t>Для снижения количества нарушений со стороны органов власти предполагается: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i/>
          <w:sz w:val="26"/>
          <w:szCs w:val="26"/>
        </w:rPr>
        <w:t>Во-первых,</w:t>
      </w:r>
      <w:r w:rsidRPr="00C07964">
        <w:rPr>
          <w:rFonts w:ascii="Times New Roman" w:hAnsi="Times New Roman" w:cs="Times New Roman"/>
          <w:sz w:val="26"/>
          <w:szCs w:val="26"/>
        </w:rPr>
        <w:t xml:space="preserve"> создание системы экспертизы нормативных, ненормативных актов, а также иных документов властного характера на предмет их соответствия действующему антимонопольному </w:t>
      </w:r>
      <w:r w:rsidRPr="00C07964">
        <w:rPr>
          <w:rFonts w:ascii="Times New Roman" w:hAnsi="Times New Roman" w:cs="Times New Roman"/>
          <w:sz w:val="26"/>
          <w:szCs w:val="26"/>
        </w:rPr>
        <w:t>законодательству в целом;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i/>
          <w:sz w:val="26"/>
          <w:szCs w:val="26"/>
        </w:rPr>
        <w:t>Во-вторых,</w:t>
      </w:r>
      <w:r w:rsidRPr="00C07964">
        <w:rPr>
          <w:rFonts w:ascii="Times New Roman" w:hAnsi="Times New Roman" w:cs="Times New Roman"/>
          <w:sz w:val="26"/>
          <w:szCs w:val="26"/>
        </w:rPr>
        <w:t xml:space="preserve"> принятие организационных мер для функционирования системы внутреннего контроля за соблюдением норм антимонопольного законодательства («антимонопольный комплаенс»);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i/>
          <w:sz w:val="26"/>
          <w:szCs w:val="26"/>
        </w:rPr>
        <w:t>В-третьих,</w:t>
      </w:r>
      <w:r w:rsidRPr="00C07964">
        <w:rPr>
          <w:rFonts w:ascii="Times New Roman" w:hAnsi="Times New Roman" w:cs="Times New Roman"/>
          <w:sz w:val="26"/>
          <w:szCs w:val="26"/>
        </w:rPr>
        <w:t xml:space="preserve"> выявление потенциально опасных сфер влияния </w:t>
      </w:r>
      <w:r w:rsidRPr="00C07964">
        <w:rPr>
          <w:rFonts w:ascii="Times New Roman" w:hAnsi="Times New Roman" w:cs="Times New Roman"/>
          <w:sz w:val="26"/>
          <w:szCs w:val="26"/>
        </w:rPr>
        <w:t>органов власти с точки зрения возможности нарушений принципов конкуренции;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В-четвертых, применение принципов оценки регулирующего воздействия при подготовке, принятии и применении любых актов органов власти;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В-пятых, постоянная разъяснительная работа с дол</w:t>
      </w:r>
      <w:r w:rsidRPr="00C07964">
        <w:rPr>
          <w:rFonts w:ascii="Times New Roman" w:hAnsi="Times New Roman" w:cs="Times New Roman"/>
          <w:sz w:val="26"/>
          <w:szCs w:val="26"/>
        </w:rPr>
        <w:t>жностными лицами, принимающими решения, проведение обучений, семинаров и т.д.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В настоящее время ФАС России подготовлен проект Методических рекомендаций в целях формирования у органов власти единого подхода к организации системы внутреннего обеспечения соот</w:t>
      </w:r>
      <w:r w:rsidRPr="00C07964">
        <w:rPr>
          <w:rFonts w:ascii="Times New Roman" w:hAnsi="Times New Roman" w:cs="Times New Roman"/>
          <w:sz w:val="26"/>
          <w:szCs w:val="26"/>
        </w:rPr>
        <w:t>ветствия требованиям антимонопольного законодательства. Этот документ размещен в разделе «Национальный план развития конкуренции» во вкладке «Документы».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Методические рекомендации устанавливают следующие этапы внедрения антимонопольного комплаенса: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- издание правового акта об антимонопольном комплаенсе;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- создание уполномоченного подразделения (должностное лицо) или Коллегиального органа;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- Выявление и оценка рисков нарушения антимонопольного законодательства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- Разработка плана мероприятий («дорожной</w:t>
      </w:r>
      <w:r w:rsidRPr="00C07964">
        <w:rPr>
          <w:rFonts w:ascii="Times New Roman" w:hAnsi="Times New Roman" w:cs="Times New Roman"/>
          <w:sz w:val="26"/>
          <w:szCs w:val="26"/>
        </w:rPr>
        <w:t xml:space="preserve"> карты»);</w:t>
      </w:r>
    </w:p>
    <w:p w:rsidR="00BD6875" w:rsidRPr="00C07964" w:rsidRDefault="00A30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lastRenderedPageBreak/>
        <w:t>- Обучение сотрудников основам антимонопольного законодательства и антимонопольному комплаенсу;</w:t>
      </w:r>
    </w:p>
    <w:p w:rsidR="00BD6875" w:rsidRPr="00C07964" w:rsidRDefault="00A30B43">
      <w:pPr>
        <w:spacing w:after="0" w:line="240" w:lineRule="auto"/>
        <w:ind w:firstLine="567"/>
        <w:jc w:val="both"/>
        <w:rPr>
          <w:sz w:val="26"/>
          <w:szCs w:val="26"/>
        </w:rPr>
      </w:pPr>
      <w:r w:rsidRPr="00C07964">
        <w:rPr>
          <w:rFonts w:ascii="Times New Roman" w:hAnsi="Times New Roman" w:cs="Times New Roman"/>
          <w:sz w:val="26"/>
          <w:szCs w:val="26"/>
        </w:rPr>
        <w:t>- Оценка эффективности антимонопольного комплаенса.</w:t>
      </w:r>
    </w:p>
    <w:sectPr w:rsidR="00BD6875" w:rsidRPr="00C07964">
      <w:headerReference w:type="default" r:id="rId6"/>
      <w:pgSz w:w="11906" w:h="16838"/>
      <w:pgMar w:top="1134" w:right="1134" w:bottom="1134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B43" w:rsidRDefault="00A30B43">
      <w:pPr>
        <w:spacing w:after="0" w:line="240" w:lineRule="auto"/>
      </w:pPr>
      <w:r>
        <w:separator/>
      </w:r>
    </w:p>
  </w:endnote>
  <w:endnote w:type="continuationSeparator" w:id="0">
    <w:p w:rsidR="00A30B43" w:rsidRDefault="00A3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B43" w:rsidRDefault="00A30B43">
      <w:pPr>
        <w:spacing w:after="0" w:line="240" w:lineRule="auto"/>
      </w:pPr>
      <w:r>
        <w:separator/>
      </w:r>
    </w:p>
  </w:footnote>
  <w:footnote w:type="continuationSeparator" w:id="0">
    <w:p w:rsidR="00A30B43" w:rsidRDefault="00A3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546173"/>
      <w:docPartObj>
        <w:docPartGallery w:val="Page Numbers (Top of Page)"/>
        <w:docPartUnique/>
      </w:docPartObj>
    </w:sdtPr>
    <w:sdtEndPr/>
    <w:sdtContent>
      <w:p w:rsidR="00BD6875" w:rsidRDefault="00A30B43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07964">
          <w:rPr>
            <w:noProof/>
          </w:rPr>
          <w:t>4</w:t>
        </w:r>
        <w:r>
          <w:fldChar w:fldCharType="end"/>
        </w:r>
      </w:p>
    </w:sdtContent>
  </w:sdt>
  <w:p w:rsidR="00BD6875" w:rsidRDefault="00BD687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75"/>
    <w:rsid w:val="00A30B43"/>
    <w:rsid w:val="00BD6875"/>
    <w:rsid w:val="00C0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3B0B1-32D8-4011-B520-CDA19036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/>
    </w:pPr>
    <w:rPr>
      <w:color w:val="00000A"/>
      <w:sz w:val="22"/>
    </w:rPr>
  </w:style>
  <w:style w:type="paragraph" w:styleId="5">
    <w:name w:val="heading 5"/>
    <w:basedOn w:val="a0"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iPriority w:val="99"/>
    <w:unhideWhenUsed/>
    <w:rsid w:val="009D64DD"/>
    <w:rPr>
      <w:color w:val="0563C1" w:themeColor="hyperlink"/>
      <w:u w:val="single"/>
    </w:rPr>
  </w:style>
  <w:style w:type="character" w:customStyle="1" w:styleId="a4">
    <w:name w:val="Верхний колонтитул Знак"/>
    <w:basedOn w:val="a1"/>
    <w:uiPriority w:val="99"/>
    <w:qFormat/>
    <w:rsid w:val="008C3419"/>
  </w:style>
  <w:style w:type="character" w:customStyle="1" w:styleId="a5">
    <w:name w:val="Нижний колонтитул Знак"/>
    <w:basedOn w:val="a1"/>
    <w:uiPriority w:val="99"/>
    <w:qFormat/>
    <w:rsid w:val="008C3419"/>
  </w:style>
  <w:style w:type="character" w:customStyle="1" w:styleId="a6">
    <w:name w:val="Текст выноски Знак"/>
    <w:basedOn w:val="a1"/>
    <w:uiPriority w:val="99"/>
    <w:semiHidden/>
    <w:qFormat/>
    <w:rsid w:val="008C3419"/>
    <w:rPr>
      <w:rFonts w:ascii="Calibri Light" w:hAnsi="Calibri Light"/>
      <w:sz w:val="18"/>
      <w:szCs w:val="18"/>
    </w:rPr>
  </w:style>
  <w:style w:type="paragraph" w:customStyle="1" w:styleId="a0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24246E"/>
    <w:pPr>
      <w:ind w:left="720"/>
      <w:contextualSpacing/>
    </w:pPr>
  </w:style>
  <w:style w:type="paragraph" w:styleId="ac">
    <w:name w:val="header"/>
    <w:basedOn w:val="a"/>
    <w:uiPriority w:val="99"/>
    <w:unhideWhenUsed/>
    <w:rsid w:val="008C341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8C341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8C3419"/>
    <w:pPr>
      <w:spacing w:after="0" w:line="240" w:lineRule="auto"/>
    </w:pPr>
    <w:rPr>
      <w:rFonts w:ascii="Calibri Light" w:hAnsi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5</Pages>
  <Words>1740</Words>
  <Characters>9922</Characters>
  <Application>Microsoft Office Word</Application>
  <DocSecurity>0</DocSecurity>
  <Lines>82</Lines>
  <Paragraphs>23</Paragraphs>
  <ScaleCrop>false</ScaleCrop>
  <Company/>
  <LinksUpToDate>false</LinksUpToDate>
  <CharactersWithSpaces>11639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Мария Владимировна</dc:creator>
  <dc:description/>
  <cp:lastModifiedBy>Фадеева Мария Владимировна</cp:lastModifiedBy>
  <cp:revision>8</cp:revision>
  <cp:lastPrinted>2018-09-05T08:26:00Z</cp:lastPrinted>
  <dcterms:created xsi:type="dcterms:W3CDTF">2018-09-02T17:34:00Z</dcterms:created>
  <dcterms:modified xsi:type="dcterms:W3CDTF">2018-09-05T13:37:00Z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