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8D" w:rsidRPr="00A24A8D" w:rsidRDefault="00A24A8D" w:rsidP="00557079">
      <w:pPr>
        <w:pStyle w:val="Default"/>
        <w:jc w:val="center"/>
        <w:rPr>
          <w:b/>
          <w:i/>
          <w:color w:val="auto"/>
        </w:rPr>
      </w:pPr>
      <w:r w:rsidRPr="00A24A8D">
        <w:rPr>
          <w:b/>
          <w:i/>
          <w:color w:val="auto"/>
          <w:highlight w:val="darkCyan"/>
        </w:rPr>
        <w:t>Слайд 1</w:t>
      </w:r>
      <w:r w:rsidRPr="00A24A8D">
        <w:rPr>
          <w:b/>
          <w:i/>
          <w:color w:val="auto"/>
        </w:rPr>
        <w:t xml:space="preserve"> «Правоприменительная практика Марийского УФАС России за 8 месяцев 2018 года»</w:t>
      </w:r>
    </w:p>
    <w:p w:rsidR="00A24A8D" w:rsidRDefault="00A24A8D" w:rsidP="00557079">
      <w:pPr>
        <w:pStyle w:val="Default"/>
        <w:jc w:val="center"/>
        <w:rPr>
          <w:b/>
          <w:i/>
          <w:color w:val="auto"/>
          <w:sz w:val="26"/>
          <w:szCs w:val="26"/>
        </w:rPr>
      </w:pPr>
    </w:p>
    <w:p w:rsidR="004E2BE6" w:rsidRDefault="004E2BE6" w:rsidP="00557079">
      <w:pPr>
        <w:pStyle w:val="Default"/>
        <w:jc w:val="center"/>
        <w:rPr>
          <w:b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>Контроль за соблюдением</w:t>
      </w:r>
    </w:p>
    <w:p w:rsidR="004E2BE6" w:rsidRDefault="004E2BE6" w:rsidP="00557079">
      <w:pPr>
        <w:pStyle w:val="Default"/>
        <w:jc w:val="center"/>
        <w:rPr>
          <w:b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>законод</w:t>
      </w:r>
      <w:r w:rsidR="00557079">
        <w:rPr>
          <w:b/>
          <w:i/>
          <w:color w:val="auto"/>
          <w:sz w:val="26"/>
          <w:szCs w:val="26"/>
        </w:rPr>
        <w:t>ательства о контрактной системе</w:t>
      </w:r>
    </w:p>
    <w:p w:rsidR="004E2BE6" w:rsidRPr="00A24A8D" w:rsidRDefault="00A24A8D" w:rsidP="00A24A8D">
      <w:pPr>
        <w:pStyle w:val="Default"/>
        <w:rPr>
          <w:b/>
          <w:i/>
          <w:color w:val="auto"/>
          <w:highlight w:val="darkCyan"/>
        </w:rPr>
      </w:pPr>
      <w:r w:rsidRPr="00A24A8D">
        <w:rPr>
          <w:b/>
          <w:i/>
          <w:color w:val="auto"/>
          <w:highlight w:val="darkCyan"/>
        </w:rPr>
        <w:t xml:space="preserve">Слайд 2. </w:t>
      </w:r>
    </w:p>
    <w:p w:rsidR="000C7B87" w:rsidRDefault="000C7B87" w:rsidP="00EC539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осуществления контроля за закупками товаров, работ, услуг для обеспечения государственных и муниципальных нужд за 8 месяцев 2018 года в Марийское УФАС России поступило 144 жалобы на действия (бездействия) субъектов контроля, из которых рассмотрено 1</w:t>
      </w:r>
      <w:r w:rsidR="005C3AF4">
        <w:rPr>
          <w:sz w:val="26"/>
          <w:szCs w:val="26"/>
        </w:rPr>
        <w:t>11</w:t>
      </w:r>
      <w:r>
        <w:rPr>
          <w:sz w:val="26"/>
          <w:szCs w:val="26"/>
        </w:rPr>
        <w:t xml:space="preserve"> жалоб, а обоснованными признаны </w:t>
      </w:r>
      <w:r w:rsidR="005C3AF4">
        <w:rPr>
          <w:sz w:val="26"/>
          <w:szCs w:val="26"/>
        </w:rPr>
        <w:t>62</w:t>
      </w:r>
      <w:r>
        <w:rPr>
          <w:sz w:val="26"/>
          <w:szCs w:val="26"/>
        </w:rPr>
        <w:t xml:space="preserve"> жалоб, то есть 56 %</w:t>
      </w:r>
      <w:r w:rsidR="00173DFD">
        <w:rPr>
          <w:sz w:val="26"/>
          <w:szCs w:val="26"/>
        </w:rPr>
        <w:t>.</w:t>
      </w:r>
    </w:p>
    <w:p w:rsidR="000C7B87" w:rsidRDefault="000C7B87" w:rsidP="00EC539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рассмотрения жалоб заказчикам выдано </w:t>
      </w:r>
      <w:r w:rsidR="005C3AF4">
        <w:rPr>
          <w:sz w:val="26"/>
          <w:szCs w:val="26"/>
        </w:rPr>
        <w:t>49</w:t>
      </w:r>
      <w:r>
        <w:rPr>
          <w:sz w:val="26"/>
          <w:szCs w:val="26"/>
        </w:rPr>
        <w:t xml:space="preserve"> предписаний об устранении выявленных нарушений законодательства о контрактной системе в сфере закупок, исполнено </w:t>
      </w:r>
      <w:r w:rsidR="005C3AF4">
        <w:rPr>
          <w:sz w:val="26"/>
          <w:szCs w:val="26"/>
        </w:rPr>
        <w:t>48</w:t>
      </w:r>
      <w:r>
        <w:rPr>
          <w:sz w:val="26"/>
          <w:szCs w:val="26"/>
        </w:rPr>
        <w:t xml:space="preserve"> предписаний.</w:t>
      </w:r>
    </w:p>
    <w:p w:rsidR="00844D7E" w:rsidRDefault="00550A93" w:rsidP="00EC539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аналогичный период </w:t>
      </w:r>
      <w:r w:rsidR="00844D7E">
        <w:rPr>
          <w:sz w:val="26"/>
          <w:szCs w:val="26"/>
        </w:rPr>
        <w:t>2017 год</w:t>
      </w:r>
      <w:r>
        <w:rPr>
          <w:sz w:val="26"/>
          <w:szCs w:val="26"/>
        </w:rPr>
        <w:t>а</w:t>
      </w:r>
      <w:r w:rsidR="00844D7E">
        <w:rPr>
          <w:sz w:val="26"/>
          <w:szCs w:val="26"/>
        </w:rPr>
        <w:t xml:space="preserve"> поступило </w:t>
      </w:r>
      <w:r>
        <w:rPr>
          <w:sz w:val="26"/>
          <w:szCs w:val="26"/>
        </w:rPr>
        <w:t>150</w:t>
      </w:r>
      <w:r w:rsidR="00844D7E">
        <w:rPr>
          <w:sz w:val="26"/>
          <w:szCs w:val="26"/>
        </w:rPr>
        <w:t xml:space="preserve"> жалоб на действия (бездействия) субъектов контроля, из которых рассмотрено </w:t>
      </w:r>
      <w:r w:rsidR="00C94942">
        <w:rPr>
          <w:sz w:val="26"/>
          <w:szCs w:val="26"/>
        </w:rPr>
        <w:t>107</w:t>
      </w:r>
      <w:r w:rsidR="00844D7E">
        <w:rPr>
          <w:sz w:val="26"/>
          <w:szCs w:val="26"/>
        </w:rPr>
        <w:t xml:space="preserve"> жалоб, а обоснованными признаны </w:t>
      </w:r>
      <w:r w:rsidR="00C94942">
        <w:rPr>
          <w:sz w:val="26"/>
          <w:szCs w:val="26"/>
        </w:rPr>
        <w:t>64</w:t>
      </w:r>
      <w:r w:rsidR="00844D7E">
        <w:rPr>
          <w:sz w:val="26"/>
          <w:szCs w:val="26"/>
        </w:rPr>
        <w:t xml:space="preserve"> жалоб, то есть </w:t>
      </w:r>
      <w:r w:rsidR="00C94942">
        <w:rPr>
          <w:sz w:val="26"/>
          <w:szCs w:val="26"/>
        </w:rPr>
        <w:t>60</w:t>
      </w:r>
      <w:r w:rsidR="00844D7E">
        <w:rPr>
          <w:sz w:val="26"/>
          <w:szCs w:val="26"/>
        </w:rPr>
        <w:t xml:space="preserve">%. Выдано </w:t>
      </w:r>
      <w:r w:rsidR="00A832FC">
        <w:rPr>
          <w:sz w:val="26"/>
          <w:szCs w:val="26"/>
        </w:rPr>
        <w:t>55</w:t>
      </w:r>
      <w:r w:rsidR="00844D7E">
        <w:rPr>
          <w:sz w:val="26"/>
          <w:szCs w:val="26"/>
        </w:rPr>
        <w:t xml:space="preserve"> предписаний, исполнено </w:t>
      </w:r>
      <w:r w:rsidR="00A832FC">
        <w:rPr>
          <w:sz w:val="26"/>
          <w:szCs w:val="26"/>
        </w:rPr>
        <w:t>50</w:t>
      </w:r>
      <w:r w:rsidR="00844D7E">
        <w:rPr>
          <w:sz w:val="26"/>
          <w:szCs w:val="26"/>
        </w:rPr>
        <w:t>.</w:t>
      </w:r>
    </w:p>
    <w:p w:rsidR="00A832FC" w:rsidRDefault="005D1FAA" w:rsidP="00EC539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уровень обжалования действий (бездействия) по законодательству о контрактной системе по сравнению с предыдущим аналогичным периодом остается на одном уровне.</w:t>
      </w:r>
    </w:p>
    <w:p w:rsidR="00A24A8D" w:rsidRPr="00A24A8D" w:rsidRDefault="00A24A8D" w:rsidP="00A24A8D">
      <w:pPr>
        <w:pStyle w:val="Default"/>
        <w:rPr>
          <w:b/>
          <w:i/>
          <w:color w:val="auto"/>
          <w:highlight w:val="darkCyan"/>
        </w:rPr>
      </w:pPr>
      <w:r w:rsidRPr="00A24A8D">
        <w:rPr>
          <w:b/>
          <w:i/>
          <w:color w:val="auto"/>
          <w:highlight w:val="darkCyan"/>
        </w:rPr>
        <w:t>Слайд 3.</w:t>
      </w:r>
    </w:p>
    <w:p w:rsidR="001A32EF" w:rsidRPr="001A32EF" w:rsidRDefault="001A32EF" w:rsidP="00EC53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A32EF">
        <w:rPr>
          <w:rFonts w:ascii="Times New Roman" w:hAnsi="Times New Roman" w:cs="Times New Roman"/>
          <w:color w:val="000000"/>
          <w:sz w:val="26"/>
          <w:szCs w:val="26"/>
        </w:rPr>
        <w:t xml:space="preserve">Из поступивших в </w:t>
      </w:r>
      <w:r>
        <w:rPr>
          <w:rFonts w:ascii="Times New Roman" w:hAnsi="Times New Roman" w:cs="Times New Roman"/>
          <w:color w:val="000000"/>
          <w:sz w:val="26"/>
          <w:szCs w:val="26"/>
        </w:rPr>
        <w:t>2018</w:t>
      </w:r>
      <w:r w:rsidRPr="001A32EF">
        <w:rPr>
          <w:rFonts w:ascii="Times New Roman" w:hAnsi="Times New Roman" w:cs="Times New Roman"/>
          <w:color w:val="000000"/>
          <w:sz w:val="26"/>
          <w:szCs w:val="26"/>
        </w:rPr>
        <w:t xml:space="preserve"> году жалоб подано:</w:t>
      </w:r>
    </w:p>
    <w:p w:rsidR="001A32EF" w:rsidRPr="001A32EF" w:rsidRDefault="001A32EF" w:rsidP="00EC53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Pr="001A32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A32EF">
        <w:rPr>
          <w:rFonts w:ascii="Times New Roman" w:hAnsi="Times New Roman" w:cs="Times New Roman"/>
          <w:color w:val="000000"/>
          <w:sz w:val="26"/>
          <w:szCs w:val="26"/>
        </w:rPr>
        <w:t xml:space="preserve">в отношении закупок, осуществляемых для обеспечения федеральных нужд, </w:t>
      </w:r>
    </w:p>
    <w:p w:rsidR="001A32EF" w:rsidRPr="001A32EF" w:rsidRDefault="001A32EF" w:rsidP="00EC53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70</w:t>
      </w:r>
      <w:r w:rsidRPr="001A32EF">
        <w:rPr>
          <w:rFonts w:ascii="Times New Roman" w:hAnsi="Times New Roman" w:cs="Times New Roman"/>
          <w:color w:val="000000"/>
          <w:sz w:val="26"/>
          <w:szCs w:val="26"/>
        </w:rPr>
        <w:t xml:space="preserve"> – для нужд субъектов Российской Федерации, </w:t>
      </w:r>
    </w:p>
    <w:p w:rsidR="001A32EF" w:rsidRDefault="001A32EF" w:rsidP="00EC539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Pr="001A32EF">
        <w:rPr>
          <w:sz w:val="26"/>
          <w:szCs w:val="26"/>
        </w:rPr>
        <w:t xml:space="preserve"> – для муниципальных нужд.</w:t>
      </w:r>
    </w:p>
    <w:p w:rsidR="00A24A8D" w:rsidRPr="00A24A8D" w:rsidRDefault="00A24A8D" w:rsidP="00A24A8D">
      <w:pPr>
        <w:pStyle w:val="Default"/>
        <w:rPr>
          <w:b/>
          <w:i/>
          <w:color w:val="auto"/>
          <w:highlight w:val="darkCyan"/>
        </w:rPr>
      </w:pPr>
      <w:r w:rsidRPr="00A24A8D">
        <w:rPr>
          <w:b/>
          <w:i/>
          <w:color w:val="auto"/>
          <w:highlight w:val="darkCyan"/>
        </w:rPr>
        <w:t xml:space="preserve">Слайд 4. </w:t>
      </w:r>
    </w:p>
    <w:p w:rsidR="004E2BE6" w:rsidRDefault="003B41E5" w:rsidP="00EC539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За 8 месяцев 2018 года Марийским УФАС России проведено </w:t>
      </w:r>
      <w:r w:rsidR="004E2BE6">
        <w:rPr>
          <w:color w:val="auto"/>
          <w:sz w:val="26"/>
          <w:szCs w:val="26"/>
        </w:rPr>
        <w:t xml:space="preserve">25 внеплановых проверок </w:t>
      </w:r>
      <w:r w:rsidR="007F14A3" w:rsidRPr="007F14A3">
        <w:rPr>
          <w:color w:val="auto"/>
          <w:sz w:val="26"/>
          <w:szCs w:val="26"/>
        </w:rPr>
        <w:t>(15</w:t>
      </w:r>
      <w:r w:rsidR="004E2BE6" w:rsidRPr="007F14A3">
        <w:rPr>
          <w:color w:val="auto"/>
          <w:sz w:val="26"/>
          <w:szCs w:val="26"/>
        </w:rPr>
        <w:t xml:space="preserve"> проверок с нарушением</w:t>
      </w:r>
      <w:r w:rsidR="00A832FC">
        <w:rPr>
          <w:color w:val="auto"/>
          <w:sz w:val="26"/>
          <w:szCs w:val="26"/>
        </w:rPr>
        <w:t>, то есть 60%)</w:t>
      </w:r>
      <w:r w:rsidR="004E2BE6">
        <w:rPr>
          <w:color w:val="auto"/>
          <w:sz w:val="26"/>
          <w:szCs w:val="26"/>
        </w:rPr>
        <w:t>, 2 проверки проведены в планов</w:t>
      </w:r>
      <w:r>
        <w:rPr>
          <w:color w:val="auto"/>
          <w:sz w:val="26"/>
          <w:szCs w:val="26"/>
        </w:rPr>
        <w:t xml:space="preserve">ом порядке, также с нарушениями. </w:t>
      </w:r>
      <w:r w:rsidR="00A832FC">
        <w:rPr>
          <w:color w:val="auto"/>
          <w:sz w:val="26"/>
          <w:szCs w:val="26"/>
        </w:rPr>
        <w:t xml:space="preserve">В аналогичном периоде 2017 года </w:t>
      </w:r>
      <w:r>
        <w:rPr>
          <w:color w:val="auto"/>
          <w:sz w:val="26"/>
          <w:szCs w:val="26"/>
        </w:rPr>
        <w:t xml:space="preserve">проведено </w:t>
      </w:r>
      <w:r w:rsidR="00A832FC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>7 внеплановых проверок и 2 плановые проверки.</w:t>
      </w:r>
    </w:p>
    <w:p w:rsidR="00A24A8D" w:rsidRPr="00A24A8D" w:rsidRDefault="00A24A8D" w:rsidP="00A24A8D">
      <w:pPr>
        <w:pStyle w:val="Default"/>
        <w:rPr>
          <w:b/>
          <w:i/>
          <w:color w:val="auto"/>
          <w:highlight w:val="darkCyan"/>
        </w:rPr>
      </w:pPr>
      <w:r w:rsidRPr="00A24A8D">
        <w:rPr>
          <w:b/>
          <w:i/>
          <w:color w:val="auto"/>
          <w:highlight w:val="darkCyan"/>
        </w:rPr>
        <w:t>Слайд. 5.</w:t>
      </w:r>
    </w:p>
    <w:p w:rsidR="00B8203F" w:rsidRPr="00B8203F" w:rsidRDefault="00B8203F" w:rsidP="00EC539C">
      <w:pPr>
        <w:pStyle w:val="Default"/>
        <w:ind w:firstLine="709"/>
        <w:jc w:val="both"/>
        <w:rPr>
          <w:sz w:val="26"/>
          <w:szCs w:val="26"/>
        </w:rPr>
      </w:pPr>
      <w:r w:rsidRPr="00B8203F">
        <w:rPr>
          <w:sz w:val="26"/>
          <w:szCs w:val="26"/>
        </w:rPr>
        <w:t xml:space="preserve">При </w:t>
      </w:r>
      <w:r w:rsidR="0004018B">
        <w:rPr>
          <w:sz w:val="26"/>
          <w:szCs w:val="26"/>
        </w:rPr>
        <w:t xml:space="preserve">рассмотрении жалоб, </w:t>
      </w:r>
      <w:r w:rsidRPr="00B8203F">
        <w:rPr>
          <w:sz w:val="26"/>
          <w:szCs w:val="26"/>
        </w:rPr>
        <w:t xml:space="preserve">проведении плановых и внеплановых проверок в отношении закупок, осуществляемых в соответствии с требованиями Закона о контрактной системе, выявлено </w:t>
      </w:r>
      <w:r w:rsidR="00F65284">
        <w:rPr>
          <w:sz w:val="26"/>
          <w:szCs w:val="26"/>
        </w:rPr>
        <w:t>232</w:t>
      </w:r>
      <w:r w:rsidRPr="00B8203F">
        <w:rPr>
          <w:sz w:val="26"/>
          <w:szCs w:val="26"/>
        </w:rPr>
        <w:t xml:space="preserve"> нарушени</w:t>
      </w:r>
      <w:r w:rsidR="00F65284">
        <w:rPr>
          <w:sz w:val="26"/>
          <w:szCs w:val="26"/>
        </w:rPr>
        <w:t>я</w:t>
      </w:r>
      <w:r w:rsidRPr="00B8203F">
        <w:rPr>
          <w:sz w:val="26"/>
          <w:szCs w:val="26"/>
        </w:rPr>
        <w:t xml:space="preserve">, в том числе: </w:t>
      </w:r>
    </w:p>
    <w:p w:rsidR="00B8203F" w:rsidRPr="00B8203F" w:rsidRDefault="00B8203F" w:rsidP="00EC539C">
      <w:pPr>
        <w:pStyle w:val="Default"/>
        <w:ind w:firstLine="709"/>
        <w:jc w:val="both"/>
        <w:rPr>
          <w:sz w:val="26"/>
          <w:szCs w:val="26"/>
        </w:rPr>
      </w:pPr>
      <w:r w:rsidRPr="00B8203F">
        <w:rPr>
          <w:sz w:val="26"/>
          <w:szCs w:val="26"/>
        </w:rPr>
        <w:t>-</w:t>
      </w:r>
      <w:r w:rsidR="00A832FC">
        <w:rPr>
          <w:sz w:val="26"/>
          <w:szCs w:val="26"/>
        </w:rPr>
        <w:t> </w:t>
      </w:r>
      <w:r w:rsidRPr="00B8203F">
        <w:rPr>
          <w:sz w:val="26"/>
          <w:szCs w:val="26"/>
        </w:rPr>
        <w:t>нарушения в части размещения информации в ЕИС (4</w:t>
      </w:r>
      <w:r w:rsidR="00333AD6">
        <w:rPr>
          <w:sz w:val="26"/>
          <w:szCs w:val="26"/>
        </w:rPr>
        <w:t>2</w:t>
      </w:r>
      <w:r w:rsidRPr="00B8203F">
        <w:rPr>
          <w:sz w:val="26"/>
          <w:szCs w:val="26"/>
        </w:rPr>
        <w:t xml:space="preserve">); </w:t>
      </w:r>
    </w:p>
    <w:p w:rsidR="00B8203F" w:rsidRPr="00B8203F" w:rsidRDefault="00B8203F" w:rsidP="00EC539C">
      <w:pPr>
        <w:pStyle w:val="Default"/>
        <w:ind w:firstLine="709"/>
        <w:jc w:val="both"/>
        <w:rPr>
          <w:sz w:val="26"/>
          <w:szCs w:val="26"/>
        </w:rPr>
      </w:pPr>
      <w:r w:rsidRPr="00B8203F">
        <w:rPr>
          <w:sz w:val="26"/>
          <w:szCs w:val="26"/>
        </w:rPr>
        <w:t>-</w:t>
      </w:r>
      <w:r w:rsidR="00A832FC">
        <w:rPr>
          <w:sz w:val="26"/>
          <w:szCs w:val="26"/>
        </w:rPr>
        <w:t> </w:t>
      </w:r>
      <w:r w:rsidRPr="00B8203F">
        <w:rPr>
          <w:sz w:val="26"/>
          <w:szCs w:val="26"/>
        </w:rPr>
        <w:t>нарушение порядка выбора способа определения поставщика (подрядчика, исполнителя) (</w:t>
      </w:r>
      <w:r w:rsidR="00333AD6">
        <w:rPr>
          <w:sz w:val="26"/>
          <w:szCs w:val="26"/>
        </w:rPr>
        <w:t>45</w:t>
      </w:r>
      <w:r w:rsidRPr="00B8203F">
        <w:rPr>
          <w:sz w:val="26"/>
          <w:szCs w:val="26"/>
        </w:rPr>
        <w:t xml:space="preserve">); </w:t>
      </w:r>
    </w:p>
    <w:p w:rsidR="00B8203F" w:rsidRPr="00B8203F" w:rsidRDefault="00B8203F" w:rsidP="00EC539C">
      <w:pPr>
        <w:pStyle w:val="Default"/>
        <w:ind w:firstLine="709"/>
        <w:jc w:val="both"/>
        <w:rPr>
          <w:sz w:val="26"/>
          <w:szCs w:val="26"/>
        </w:rPr>
      </w:pPr>
      <w:r w:rsidRPr="00B8203F">
        <w:rPr>
          <w:sz w:val="26"/>
          <w:szCs w:val="26"/>
        </w:rPr>
        <w:t>- нарушение порядка отбора участников закупок (</w:t>
      </w:r>
      <w:r w:rsidR="00333AD6">
        <w:rPr>
          <w:sz w:val="26"/>
          <w:szCs w:val="26"/>
        </w:rPr>
        <w:t>13</w:t>
      </w:r>
      <w:r w:rsidRPr="00B8203F">
        <w:rPr>
          <w:sz w:val="26"/>
          <w:szCs w:val="26"/>
        </w:rPr>
        <w:t xml:space="preserve">); </w:t>
      </w:r>
    </w:p>
    <w:p w:rsidR="00B8203F" w:rsidRDefault="00B8203F" w:rsidP="00EC539C">
      <w:pPr>
        <w:pStyle w:val="Default"/>
        <w:ind w:firstLine="709"/>
        <w:jc w:val="both"/>
        <w:rPr>
          <w:sz w:val="26"/>
          <w:szCs w:val="26"/>
        </w:rPr>
      </w:pPr>
      <w:r w:rsidRPr="00B8203F">
        <w:rPr>
          <w:sz w:val="26"/>
          <w:szCs w:val="26"/>
        </w:rPr>
        <w:t>- нарушение в части установления требований в документации о закупках, влекущие ограничение количества участников закупок (</w:t>
      </w:r>
      <w:r w:rsidR="00333AD6">
        <w:rPr>
          <w:sz w:val="26"/>
          <w:szCs w:val="26"/>
        </w:rPr>
        <w:t>84</w:t>
      </w:r>
      <w:r w:rsidRPr="00B8203F">
        <w:rPr>
          <w:sz w:val="26"/>
          <w:szCs w:val="26"/>
        </w:rPr>
        <w:t>)</w:t>
      </w:r>
      <w:r w:rsidR="00BD5151">
        <w:rPr>
          <w:sz w:val="26"/>
          <w:szCs w:val="26"/>
        </w:rPr>
        <w:t>.</w:t>
      </w:r>
      <w:r w:rsidRPr="00B8203F">
        <w:rPr>
          <w:sz w:val="26"/>
          <w:szCs w:val="26"/>
        </w:rPr>
        <w:t xml:space="preserve"> </w:t>
      </w:r>
    </w:p>
    <w:p w:rsidR="00A24A8D" w:rsidRPr="00A24A8D" w:rsidRDefault="00A24A8D" w:rsidP="00A24A8D">
      <w:pPr>
        <w:pStyle w:val="Default"/>
        <w:rPr>
          <w:b/>
          <w:i/>
          <w:color w:val="auto"/>
          <w:highlight w:val="darkCyan"/>
        </w:rPr>
      </w:pPr>
      <w:r w:rsidRPr="00A24A8D">
        <w:rPr>
          <w:b/>
          <w:i/>
          <w:color w:val="auto"/>
          <w:highlight w:val="darkCyan"/>
        </w:rPr>
        <w:t xml:space="preserve">Слайд 6. </w:t>
      </w:r>
    </w:p>
    <w:p w:rsidR="00697BDD" w:rsidRPr="00553D03" w:rsidRDefault="004E2BE6" w:rsidP="00553D03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Рассмотрено </w:t>
      </w:r>
      <w:r w:rsidR="00697BDD">
        <w:rPr>
          <w:sz w:val="26"/>
          <w:szCs w:val="26"/>
        </w:rPr>
        <w:t>23 обращения</w:t>
      </w:r>
      <w:r w:rsidR="00697BDD" w:rsidRPr="00697BDD">
        <w:rPr>
          <w:sz w:val="26"/>
          <w:szCs w:val="26"/>
        </w:rPr>
        <w:t xml:space="preserve"> </w:t>
      </w:r>
      <w:r w:rsidR="00697BDD">
        <w:rPr>
          <w:sz w:val="26"/>
          <w:szCs w:val="26"/>
        </w:rPr>
        <w:t>о включении сведений о поставщике (подрядчике, исполнителе) в реестр недобросовестных поставщиков. Включен</w:t>
      </w:r>
      <w:r w:rsidR="002C2A1F">
        <w:rPr>
          <w:sz w:val="26"/>
          <w:szCs w:val="26"/>
        </w:rPr>
        <w:t>ы</w:t>
      </w:r>
      <w:r w:rsidR="00697BDD">
        <w:rPr>
          <w:sz w:val="26"/>
          <w:szCs w:val="26"/>
        </w:rPr>
        <w:t xml:space="preserve"> в реестр </w:t>
      </w:r>
      <w:r w:rsidR="002C2A1F">
        <w:rPr>
          <w:sz w:val="26"/>
          <w:szCs w:val="26"/>
        </w:rPr>
        <w:t xml:space="preserve">сведения в отношении </w:t>
      </w:r>
      <w:r w:rsidR="001C757E">
        <w:rPr>
          <w:sz w:val="26"/>
          <w:szCs w:val="26"/>
        </w:rPr>
        <w:t>10 хозяйствующих</w:t>
      </w:r>
      <w:r w:rsidR="002C2A1F">
        <w:rPr>
          <w:sz w:val="26"/>
          <w:szCs w:val="26"/>
        </w:rPr>
        <w:t xml:space="preserve"> субъектов (что составляет около 43 % от общего числа рассмотренных обращений).</w:t>
      </w:r>
      <w:r w:rsidR="00BD5151">
        <w:rPr>
          <w:sz w:val="26"/>
          <w:szCs w:val="26"/>
        </w:rPr>
        <w:t xml:space="preserve"> </w:t>
      </w:r>
      <w:r w:rsidR="00553D03">
        <w:rPr>
          <w:sz w:val="26"/>
          <w:szCs w:val="26"/>
        </w:rPr>
        <w:t>За 8 месяцев</w:t>
      </w:r>
      <w:r w:rsidR="00BD5151">
        <w:rPr>
          <w:sz w:val="26"/>
          <w:szCs w:val="26"/>
        </w:rPr>
        <w:t xml:space="preserve"> 2017 год</w:t>
      </w:r>
      <w:r w:rsidR="00553D03">
        <w:rPr>
          <w:sz w:val="26"/>
          <w:szCs w:val="26"/>
        </w:rPr>
        <w:t>а</w:t>
      </w:r>
      <w:r w:rsidR="00BD5151">
        <w:rPr>
          <w:sz w:val="26"/>
          <w:szCs w:val="26"/>
        </w:rPr>
        <w:t xml:space="preserve"> рассмотрено </w:t>
      </w:r>
      <w:r w:rsidR="00553D03">
        <w:rPr>
          <w:sz w:val="26"/>
          <w:szCs w:val="26"/>
        </w:rPr>
        <w:t xml:space="preserve">21 </w:t>
      </w:r>
      <w:r w:rsidR="00BD5151">
        <w:rPr>
          <w:sz w:val="26"/>
          <w:szCs w:val="26"/>
        </w:rPr>
        <w:t>обращени</w:t>
      </w:r>
      <w:r w:rsidR="00553D03">
        <w:rPr>
          <w:sz w:val="26"/>
          <w:szCs w:val="26"/>
        </w:rPr>
        <w:t>е</w:t>
      </w:r>
      <w:r w:rsidR="00BD5151">
        <w:rPr>
          <w:sz w:val="26"/>
          <w:szCs w:val="26"/>
        </w:rPr>
        <w:t xml:space="preserve">, </w:t>
      </w:r>
      <w:r w:rsidR="00553D03">
        <w:rPr>
          <w:sz w:val="26"/>
          <w:szCs w:val="26"/>
        </w:rPr>
        <w:t>13</w:t>
      </w:r>
      <w:r w:rsidR="00453A27">
        <w:rPr>
          <w:sz w:val="26"/>
          <w:szCs w:val="26"/>
        </w:rPr>
        <w:t xml:space="preserve"> хозяйствующих субъекта </w:t>
      </w:r>
      <w:r w:rsidR="00BD5151">
        <w:rPr>
          <w:sz w:val="26"/>
          <w:szCs w:val="26"/>
        </w:rPr>
        <w:t>включен</w:t>
      </w:r>
      <w:r w:rsidR="00453A27">
        <w:rPr>
          <w:sz w:val="26"/>
          <w:szCs w:val="26"/>
        </w:rPr>
        <w:t>о</w:t>
      </w:r>
      <w:r w:rsidR="00BD5151">
        <w:rPr>
          <w:sz w:val="26"/>
          <w:szCs w:val="26"/>
        </w:rPr>
        <w:t xml:space="preserve"> в реестр.</w:t>
      </w:r>
    </w:p>
    <w:p w:rsidR="00DE7291" w:rsidRDefault="00DE7291" w:rsidP="00EC539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за 8 месяцев 2018 года территориальным органом возбуждено 375 дел об административных правонарушениях за нарушения законодательства о контрактной системе. По итогам рассмотрения принято 338 постановлений о наложении административных штрафов. </w:t>
      </w:r>
    </w:p>
    <w:p w:rsidR="00BC54A7" w:rsidRDefault="00BC54A7" w:rsidP="00EC539C">
      <w:pPr>
        <w:pStyle w:val="Default"/>
        <w:ind w:firstLine="709"/>
        <w:jc w:val="both"/>
        <w:rPr>
          <w:b/>
          <w:sz w:val="26"/>
          <w:szCs w:val="26"/>
          <w:highlight w:val="yellow"/>
        </w:rPr>
      </w:pPr>
    </w:p>
    <w:p w:rsidR="00A24A8D" w:rsidRPr="00A24A8D" w:rsidRDefault="00A24A8D" w:rsidP="00A24A8D">
      <w:pPr>
        <w:pStyle w:val="Default"/>
        <w:rPr>
          <w:b/>
          <w:i/>
          <w:color w:val="auto"/>
          <w:highlight w:val="darkCyan"/>
        </w:rPr>
      </w:pPr>
      <w:r w:rsidRPr="00A24A8D">
        <w:rPr>
          <w:b/>
          <w:i/>
          <w:color w:val="auto"/>
          <w:highlight w:val="darkCyan"/>
        </w:rPr>
        <w:lastRenderedPageBreak/>
        <w:t>Слайд 7.</w:t>
      </w:r>
    </w:p>
    <w:p w:rsidR="002C140D" w:rsidRDefault="00E407BA" w:rsidP="00EC53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0DFE">
        <w:rPr>
          <w:color w:val="auto"/>
          <w:sz w:val="26"/>
          <w:szCs w:val="26"/>
        </w:rPr>
        <w:t>В качестве примера хочу привести одно из последних дел, которое прошло судебную проверку в Арбит</w:t>
      </w:r>
      <w:r w:rsidR="009B0428" w:rsidRPr="007C0DFE">
        <w:rPr>
          <w:color w:val="auto"/>
          <w:sz w:val="26"/>
          <w:szCs w:val="26"/>
        </w:rPr>
        <w:t>ражном суде Республики Марий Эл (</w:t>
      </w:r>
      <w:r w:rsidR="00553D03">
        <w:rPr>
          <w:color w:val="auto"/>
          <w:sz w:val="26"/>
          <w:szCs w:val="26"/>
        </w:rPr>
        <w:t>дело № </w:t>
      </w:r>
      <w:r w:rsidR="007C0DFE" w:rsidRPr="007C0DFE">
        <w:rPr>
          <w:color w:val="auto"/>
          <w:sz w:val="26"/>
          <w:szCs w:val="26"/>
        </w:rPr>
        <w:t>А38-6614/2018</w:t>
      </w:r>
      <w:r w:rsidR="009B0428" w:rsidRPr="007C0DFE">
        <w:rPr>
          <w:color w:val="auto"/>
          <w:sz w:val="26"/>
          <w:szCs w:val="26"/>
        </w:rPr>
        <w:t>)</w:t>
      </w:r>
    </w:p>
    <w:p w:rsidR="002C140D" w:rsidRDefault="002C140D" w:rsidP="00EC539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частности, </w:t>
      </w:r>
      <w:r w:rsidR="00D47C45">
        <w:rPr>
          <w:color w:val="auto"/>
          <w:sz w:val="26"/>
          <w:szCs w:val="26"/>
        </w:rPr>
        <w:t xml:space="preserve">в рамках рассмотрения жалобы установлено, что </w:t>
      </w:r>
      <w:r>
        <w:rPr>
          <w:color w:val="auto"/>
          <w:sz w:val="26"/>
          <w:szCs w:val="26"/>
        </w:rPr>
        <w:t>в проекте контракта, размещенном заказчиком</w:t>
      </w:r>
      <w:r w:rsidR="008A74DA">
        <w:rPr>
          <w:color w:val="auto"/>
          <w:sz w:val="26"/>
          <w:szCs w:val="26"/>
        </w:rPr>
        <w:t xml:space="preserve"> в составе документации</w:t>
      </w:r>
      <w:r>
        <w:rPr>
          <w:color w:val="auto"/>
          <w:sz w:val="26"/>
          <w:szCs w:val="26"/>
        </w:rPr>
        <w:t xml:space="preserve">, </w:t>
      </w:r>
      <w:r w:rsidR="00D47C45">
        <w:rPr>
          <w:color w:val="auto"/>
          <w:sz w:val="26"/>
          <w:szCs w:val="26"/>
        </w:rPr>
        <w:t>не был указан конкретный срок действия контракта. К</w:t>
      </w:r>
      <w:r w:rsidRPr="007C0DFE">
        <w:rPr>
          <w:color w:val="auto"/>
          <w:sz w:val="26"/>
          <w:szCs w:val="26"/>
        </w:rPr>
        <w:t>онтракт вступа</w:t>
      </w:r>
      <w:r w:rsidR="00D47C45">
        <w:rPr>
          <w:color w:val="auto"/>
          <w:sz w:val="26"/>
          <w:szCs w:val="26"/>
        </w:rPr>
        <w:t>л</w:t>
      </w:r>
      <w:r w:rsidRPr="007C0DFE">
        <w:rPr>
          <w:color w:val="auto"/>
          <w:sz w:val="26"/>
          <w:szCs w:val="26"/>
        </w:rPr>
        <w:t xml:space="preserve"> в силу со дня его подписания и действ</w:t>
      </w:r>
      <w:r w:rsidR="00D47C45">
        <w:rPr>
          <w:color w:val="auto"/>
          <w:sz w:val="26"/>
          <w:szCs w:val="26"/>
        </w:rPr>
        <w:t>овал</w:t>
      </w:r>
      <w:r w:rsidRPr="007C0DFE">
        <w:rPr>
          <w:color w:val="auto"/>
          <w:sz w:val="26"/>
          <w:szCs w:val="26"/>
        </w:rPr>
        <w:t xml:space="preserve"> до полного исполнения обязательств. </w:t>
      </w:r>
      <w:r w:rsidR="007C0DFE" w:rsidRPr="007C0DFE">
        <w:rPr>
          <w:color w:val="auto"/>
          <w:sz w:val="26"/>
          <w:szCs w:val="26"/>
        </w:rPr>
        <w:t>При этом, согласно условиям контракта п</w:t>
      </w:r>
      <w:r w:rsidRPr="007C0DFE">
        <w:rPr>
          <w:color w:val="auto"/>
          <w:sz w:val="26"/>
          <w:szCs w:val="26"/>
        </w:rPr>
        <w:t xml:space="preserve">оставка товара осуществляется поставщиком в период с момента заключения контракта по </w:t>
      </w:r>
      <w:r w:rsidR="007C0DFE" w:rsidRPr="007C0DFE">
        <w:rPr>
          <w:color w:val="auto"/>
          <w:sz w:val="26"/>
          <w:szCs w:val="26"/>
        </w:rPr>
        <w:t>июнь месяц</w:t>
      </w:r>
      <w:r w:rsidR="0071215E" w:rsidRPr="007C0DFE">
        <w:rPr>
          <w:color w:val="auto"/>
          <w:sz w:val="26"/>
          <w:szCs w:val="26"/>
        </w:rPr>
        <w:t>.</w:t>
      </w:r>
    </w:p>
    <w:p w:rsidR="00E71C5D" w:rsidRDefault="007C0DFE" w:rsidP="00EC539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 этапе заключения контракта, </w:t>
      </w:r>
      <w:r w:rsidR="0071215E" w:rsidRPr="007C0DFE">
        <w:rPr>
          <w:color w:val="auto"/>
          <w:sz w:val="26"/>
          <w:szCs w:val="26"/>
        </w:rPr>
        <w:t>поставщик</w:t>
      </w:r>
      <w:r w:rsidR="00553D03">
        <w:rPr>
          <w:color w:val="auto"/>
          <w:sz w:val="26"/>
          <w:szCs w:val="26"/>
        </w:rPr>
        <w:t xml:space="preserve"> в качестве </w:t>
      </w:r>
      <w:r w:rsidR="002C140D" w:rsidRPr="007C0DFE">
        <w:rPr>
          <w:color w:val="auto"/>
          <w:sz w:val="26"/>
          <w:szCs w:val="26"/>
        </w:rPr>
        <w:t>обеспечения исполнения контрак</w:t>
      </w:r>
      <w:r>
        <w:rPr>
          <w:color w:val="auto"/>
          <w:sz w:val="26"/>
          <w:szCs w:val="26"/>
        </w:rPr>
        <w:t xml:space="preserve">та </w:t>
      </w:r>
      <w:r w:rsidR="00D47C45">
        <w:rPr>
          <w:color w:val="auto"/>
          <w:sz w:val="26"/>
          <w:szCs w:val="26"/>
        </w:rPr>
        <w:t xml:space="preserve">представил </w:t>
      </w:r>
      <w:r>
        <w:rPr>
          <w:color w:val="auto"/>
          <w:sz w:val="26"/>
          <w:szCs w:val="26"/>
        </w:rPr>
        <w:t>банковск</w:t>
      </w:r>
      <w:r w:rsidR="00D47C45">
        <w:rPr>
          <w:color w:val="auto"/>
          <w:sz w:val="26"/>
          <w:szCs w:val="26"/>
        </w:rPr>
        <w:t>ую</w:t>
      </w:r>
      <w:r>
        <w:rPr>
          <w:color w:val="auto"/>
          <w:sz w:val="26"/>
          <w:szCs w:val="26"/>
        </w:rPr>
        <w:t xml:space="preserve"> гаранти</w:t>
      </w:r>
      <w:r w:rsidR="00D47C45">
        <w:rPr>
          <w:color w:val="auto"/>
          <w:sz w:val="26"/>
          <w:szCs w:val="26"/>
        </w:rPr>
        <w:t>ю</w:t>
      </w:r>
      <w:r w:rsidR="00E71C5D">
        <w:rPr>
          <w:color w:val="auto"/>
          <w:sz w:val="26"/>
          <w:szCs w:val="26"/>
        </w:rPr>
        <w:t xml:space="preserve"> со сроком действия до июля месяца, т.е. </w:t>
      </w:r>
      <w:r>
        <w:rPr>
          <w:color w:val="auto"/>
          <w:sz w:val="26"/>
          <w:szCs w:val="26"/>
        </w:rPr>
        <w:t>с</w:t>
      </w:r>
      <w:r w:rsidR="002C140D" w:rsidRPr="007C0DFE">
        <w:rPr>
          <w:color w:val="auto"/>
          <w:sz w:val="26"/>
          <w:szCs w:val="26"/>
        </w:rPr>
        <w:t xml:space="preserve">рок </w:t>
      </w:r>
      <w:r w:rsidR="00D47C45">
        <w:rPr>
          <w:color w:val="auto"/>
          <w:sz w:val="26"/>
          <w:szCs w:val="26"/>
        </w:rPr>
        <w:t xml:space="preserve">гарантии </w:t>
      </w:r>
      <w:r>
        <w:rPr>
          <w:color w:val="auto"/>
          <w:sz w:val="26"/>
          <w:szCs w:val="26"/>
        </w:rPr>
        <w:t xml:space="preserve">превышал один месяц </w:t>
      </w:r>
      <w:r w:rsidR="00E71C5D">
        <w:rPr>
          <w:color w:val="auto"/>
          <w:sz w:val="26"/>
          <w:szCs w:val="26"/>
        </w:rPr>
        <w:t>со дня исполнения всех обязательств поставщиком</w:t>
      </w:r>
      <w:r w:rsidR="00D47C45">
        <w:rPr>
          <w:color w:val="auto"/>
          <w:sz w:val="26"/>
          <w:szCs w:val="26"/>
        </w:rPr>
        <w:t xml:space="preserve"> в соответствии с условиями контракта</w:t>
      </w:r>
      <w:r w:rsidR="00E71C5D">
        <w:rPr>
          <w:color w:val="auto"/>
          <w:sz w:val="26"/>
          <w:szCs w:val="26"/>
        </w:rPr>
        <w:t>.</w:t>
      </w:r>
    </w:p>
    <w:p w:rsidR="00D47C45" w:rsidRDefault="002C140D" w:rsidP="00EC53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71C5D">
        <w:rPr>
          <w:color w:val="auto"/>
          <w:sz w:val="26"/>
          <w:szCs w:val="26"/>
        </w:rPr>
        <w:t xml:space="preserve">Вместе с тем, </w:t>
      </w:r>
      <w:r w:rsidR="00D47C45">
        <w:rPr>
          <w:color w:val="auto"/>
          <w:sz w:val="26"/>
          <w:szCs w:val="26"/>
        </w:rPr>
        <w:t>заказчик при рассмотрении банковской гарантии признал ее несоответствующе</w:t>
      </w:r>
      <w:r w:rsidR="00553D03">
        <w:rPr>
          <w:color w:val="auto"/>
          <w:sz w:val="26"/>
          <w:szCs w:val="26"/>
        </w:rPr>
        <w:t xml:space="preserve">й требованиям законодательства </w:t>
      </w:r>
      <w:r w:rsidR="00D47C45">
        <w:rPr>
          <w:color w:val="auto"/>
          <w:sz w:val="26"/>
          <w:szCs w:val="26"/>
        </w:rPr>
        <w:t xml:space="preserve">в части срока обеспечения, и признал поставщика </w:t>
      </w:r>
      <w:r w:rsidRPr="00E71C5D">
        <w:rPr>
          <w:color w:val="auto"/>
          <w:sz w:val="26"/>
          <w:szCs w:val="26"/>
        </w:rPr>
        <w:t>уклонившимся от заключения контракта</w:t>
      </w:r>
      <w:r w:rsidR="00D47C45">
        <w:rPr>
          <w:color w:val="auto"/>
          <w:sz w:val="26"/>
          <w:szCs w:val="26"/>
        </w:rPr>
        <w:t>.</w:t>
      </w:r>
    </w:p>
    <w:p w:rsidR="002C140D" w:rsidRPr="00E71C5D" w:rsidRDefault="00553D03" w:rsidP="00EC53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 </w:t>
      </w:r>
      <w:r w:rsidR="002C140D" w:rsidRPr="00E71C5D">
        <w:rPr>
          <w:rFonts w:ascii="Times New Roman" w:hAnsi="Times New Roman" w:cs="Times New Roman"/>
          <w:sz w:val="26"/>
          <w:szCs w:val="26"/>
        </w:rPr>
        <w:t>срок действия банковской гарантии должен рассчитываться с учетом сроков исполнения основного обя</w:t>
      </w:r>
      <w:r w:rsidR="0071215E" w:rsidRPr="00E71C5D">
        <w:rPr>
          <w:rFonts w:ascii="Times New Roman" w:hAnsi="Times New Roman" w:cs="Times New Roman"/>
          <w:sz w:val="26"/>
          <w:szCs w:val="26"/>
        </w:rPr>
        <w:t xml:space="preserve">зательства поставщика, то есть </w:t>
      </w:r>
      <w:r w:rsidR="00D47C45">
        <w:rPr>
          <w:rFonts w:ascii="Times New Roman" w:hAnsi="Times New Roman" w:cs="Times New Roman"/>
          <w:sz w:val="26"/>
          <w:szCs w:val="26"/>
        </w:rPr>
        <w:t xml:space="preserve">с учетом срока </w:t>
      </w:r>
      <w:r w:rsidR="00E71C5D" w:rsidRPr="00E71C5D">
        <w:rPr>
          <w:rFonts w:ascii="Times New Roman" w:hAnsi="Times New Roman" w:cs="Times New Roman"/>
          <w:sz w:val="26"/>
          <w:szCs w:val="26"/>
        </w:rPr>
        <w:t>поставки товара, указанного в контракте.</w:t>
      </w:r>
      <w:r w:rsidR="00F90831">
        <w:rPr>
          <w:rFonts w:ascii="Times New Roman" w:hAnsi="Times New Roman" w:cs="Times New Roman"/>
          <w:sz w:val="26"/>
          <w:szCs w:val="26"/>
        </w:rPr>
        <w:t xml:space="preserve"> </w:t>
      </w:r>
      <w:r w:rsidR="002C140D" w:rsidRPr="00E71C5D">
        <w:rPr>
          <w:rFonts w:ascii="Times New Roman" w:hAnsi="Times New Roman" w:cs="Times New Roman"/>
          <w:sz w:val="26"/>
          <w:szCs w:val="26"/>
        </w:rPr>
        <w:t>Следовательно, срок действия представленной банковской гарантии соответствовал требованиям законодательства.</w:t>
      </w:r>
    </w:p>
    <w:p w:rsidR="00E71C5D" w:rsidRDefault="00E71C5D" w:rsidP="00EC53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Таким образом, в случаях, когда срок действия контракта определен как до полного исполнения обязательств сторонами, банковская гарантия должна предоставляться с учетом срока исполнения основного обязательства поставщика (подрядчика, исполнителя).</w:t>
      </w:r>
      <w:r w:rsidRPr="00E71C5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E71C5D" w:rsidRDefault="00E71C5D" w:rsidP="00EC53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Аналогичная позиция изложена в письме Министерства экономического развития Российской Федерации от 22.07.2016 № Д28и-1982.</w:t>
      </w:r>
    </w:p>
    <w:p w:rsidR="00A66A0F" w:rsidRDefault="00A66A0F" w:rsidP="00EC53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A24A8D" w:rsidRPr="00A24A8D" w:rsidRDefault="00A24A8D" w:rsidP="00A24A8D">
      <w:pPr>
        <w:pStyle w:val="Default"/>
        <w:rPr>
          <w:b/>
          <w:i/>
          <w:color w:val="auto"/>
          <w:highlight w:val="darkCyan"/>
        </w:rPr>
      </w:pPr>
      <w:r w:rsidRPr="00A24A8D">
        <w:rPr>
          <w:b/>
          <w:i/>
          <w:color w:val="auto"/>
          <w:highlight w:val="darkCyan"/>
        </w:rPr>
        <w:t>Слайд 8.</w:t>
      </w:r>
    </w:p>
    <w:p w:rsidR="00616BDF" w:rsidRDefault="00616BDF" w:rsidP="00EC53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качестве еще одного примера можно привести жалобу, из которой следовало, что Заказчик отказывался заключать контракт на условиях изложенных </w:t>
      </w:r>
      <w:r w:rsidRPr="00EC53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 протоколе разногласи</w:t>
      </w:r>
      <w:r w:rsidR="006C101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й,</w:t>
      </w:r>
      <w:r w:rsidRPr="00EC53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 части того, что цена контракта расчитывается без учета НДС ввиду упрощенной системы налогооблажения.</w:t>
      </w:r>
    </w:p>
    <w:p w:rsidR="00173DFD" w:rsidRPr="00CF7261" w:rsidRDefault="00173DFD" w:rsidP="00EC53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Вместе с тем, Заказчиком не принято во внимание, что в соответствии с Налоговым кодексом Российской Федерации </w:t>
      </w:r>
      <w:r w:rsidRPr="00CF72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организации, применяющие упрощенную систему налогообложения, не признаются налогоплательщиками налога на добавленную стоимость. При этом, согласно Закону о контрактной системе контракт по результатам конкурентной процедуры заключается на условиях, указанных в заявке на участие, поданной участником, с которым заключается контракт, и в документации.</w:t>
      </w:r>
    </w:p>
    <w:p w:rsidR="00173DFD" w:rsidRPr="00CF7261" w:rsidRDefault="006C1016" w:rsidP="00EC53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Поскольку</w:t>
      </w:r>
      <w:r w:rsidR="00173DFD" w:rsidRPr="00CF72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в рассматриваемом случае поставщик (продавец) налогоплательщиком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НДС </w:t>
      </w:r>
      <w:r w:rsidR="00173DFD" w:rsidRPr="00CF72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не является, заказчику выделять сумму НДС в контракте не следует.</w:t>
      </w:r>
    </w:p>
    <w:p w:rsidR="00CF7261" w:rsidRDefault="00CF7261" w:rsidP="00CF7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Аналогичная позиция изложена в письмах </w:t>
      </w:r>
      <w:r>
        <w:rPr>
          <w:rFonts w:ascii="Times New Roman" w:hAnsi="Times New Roman" w:cs="Times New Roman"/>
          <w:sz w:val="26"/>
          <w:szCs w:val="26"/>
        </w:rPr>
        <w:t xml:space="preserve">Минфина России от 20.11.2017 </w:t>
      </w:r>
      <w:r w:rsidR="006C1016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24-01-10/76771, от 03.07.2018 </w:t>
      </w:r>
      <w:r w:rsidR="006C1016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03-07-11/45871.</w:t>
      </w:r>
    </w:p>
    <w:p w:rsidR="00EC539C" w:rsidRPr="006C1016" w:rsidRDefault="00EC539C" w:rsidP="006C10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F72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этой связи в проекте контракта следует предусмотреть следующую формулировку: </w:t>
      </w:r>
      <w:r w:rsidRPr="00CF7261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«Стоимость Контракта составляет __________(______) рублей, в том числе НДС (__%) в размере __________(________) рублей.</w:t>
      </w:r>
    </w:p>
    <w:p w:rsidR="00EC539C" w:rsidRPr="00CF7261" w:rsidRDefault="00EC539C" w:rsidP="00CF726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  <w:r w:rsidRPr="00CF7261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(в случае, если Поставщик имеет право на освобождение от уплаты НДС</w:t>
      </w:r>
      <w:r w:rsidR="006C1016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, слова «в том</w:t>
      </w:r>
      <w:r w:rsidRPr="00CF7261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 xml:space="preserve"> числе НДС в размере»</w:t>
      </w:r>
      <w:r w:rsidRPr="00CF7261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 xml:space="preserve"> заменяются словами </w:t>
      </w:r>
      <w:r w:rsidRPr="006C1016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«НДС не облагается»).</w:t>
      </w:r>
    </w:p>
    <w:p w:rsidR="00EC539C" w:rsidRDefault="00EC539C" w:rsidP="00EC53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173DFD" w:rsidRPr="00E077AB" w:rsidRDefault="00772A7A" w:rsidP="00772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t>П</w:t>
      </w:r>
      <w:r w:rsidR="00173DFD" w:rsidRPr="00E077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равоприменительная практика Марийского УФАС России свидетельствует о том, что при проведении закупок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услуг </w:t>
      </w:r>
      <w:r w:rsidR="00173DFD" w:rsidRPr="00E077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на охрану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у </w:t>
      </w:r>
      <w:r w:rsidR="00173DFD" w:rsidRPr="00E077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Заказчик</w:t>
      </w:r>
      <w:r w:rsidR="004A17B6" w:rsidRPr="00E077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ов</w:t>
      </w:r>
      <w:r w:rsidR="00173DFD" w:rsidRPr="00E077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нередко </w:t>
      </w:r>
      <w:r w:rsidR="006C101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возникают во</w:t>
      </w:r>
      <w:r w:rsidR="00D67B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просы </w:t>
      </w:r>
      <w:r w:rsidR="00173DFD" w:rsidRPr="00E077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 проведении указанных закупок, в том числе закупок у единственного поставщика.</w:t>
      </w:r>
    </w:p>
    <w:p w:rsidR="004A17B6" w:rsidRPr="00E077AB" w:rsidRDefault="00173DFD" w:rsidP="00772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077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этой связи, хотелось обратить внимание на последнее совместное письмо ФАС России и Федеральной службы войск национальной гвардии </w:t>
      </w:r>
      <w:r w:rsidR="00873209" w:rsidRPr="00E077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от 27.06.2018 №ИА/48336/18 </w:t>
      </w:r>
      <w:r w:rsidRPr="00E077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 вопросу заключения государственных контрактов на оказание услуг по охране объектов, на которые частная охранная деятельность не распространяется.</w:t>
      </w:r>
    </w:p>
    <w:p w:rsidR="00D67BE1" w:rsidRDefault="004A17B6" w:rsidP="00772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D67B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 частности, согласно позиции изложенной в Письме, в случае осуществления отбора исполнителя по контракту на оказание услуг охраны здания, включенного в перечень объектов, на которые частная охранная деятельность не распространяется</w:t>
      </w:r>
      <w:r w:rsidR="00D67BE1" w:rsidRPr="00D67B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(например, </w:t>
      </w:r>
      <w:r w:rsidR="00D67BE1" w:rsidRPr="00E077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аэропорты, тепловые электростанции, водопроводные станции, здания, занимаемые судами, прокуратурой, дипломатическими представительствами</w:t>
      </w:r>
      <w:r w:rsidR="00D67B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)</w:t>
      </w:r>
      <w:r w:rsidRPr="00D67B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участником закупки не может быть, а, следовательно, контракт не может быть заключен с лицом, осуществляющим частную охранную деятельность</w:t>
      </w:r>
      <w:r w:rsidR="00D67B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поскольку </w:t>
      </w:r>
      <w:r w:rsidR="00D67BE1" w:rsidRPr="00E077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указанные объекты подлежат исключительно государственной охране.</w:t>
      </w:r>
    </w:p>
    <w:p w:rsidR="002822A5" w:rsidRDefault="00772A7A" w:rsidP="00772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FF7F5F" w:rsidRPr="00E077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з указанного письма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также </w:t>
      </w:r>
      <w:r w:rsidR="00FF7F5F" w:rsidRPr="00E077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следует, что при рассмотрении заявок участников закупки и принятии решения об их допуске (отклонении) к участию в торгах необходимо </w:t>
      </w:r>
      <w:r w:rsidR="00D67B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учитывать</w:t>
      </w:r>
      <w:r w:rsidR="00FF7F5F" w:rsidRPr="00E077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что </w:t>
      </w:r>
      <w:r w:rsidR="004A17B6" w:rsidRPr="00E077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подразделения ведомственной охраны могут осуществлять охранную деятельность только в отношении объектов, являющихся государственной собственностью и находящихся в сфере ведения соответствующих федеральных государственных органов.</w:t>
      </w:r>
      <w:r w:rsidR="0001104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D67B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Исключением являются объекты</w:t>
      </w:r>
      <w:r w:rsidR="004A17B6" w:rsidRPr="00E077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отдельных федеральных органов власти, </w:t>
      </w:r>
      <w:r w:rsidR="00D67BE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которые </w:t>
      </w:r>
      <w:r w:rsidR="004A17B6" w:rsidRPr="00E077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могут охраняться подразделениями охраны других ведомств – до создания в них собственной ведомственной охраны. В перечне таких органов – суды, судебный департамент, прокуратура и следственный комитет.</w:t>
      </w:r>
    </w:p>
    <w:p w:rsidR="00772A7A" w:rsidRPr="00E077AB" w:rsidRDefault="00772A7A" w:rsidP="00772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11A8F" w:rsidRPr="00A43F9F" w:rsidRDefault="00772A7A" w:rsidP="00411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077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Кроме того,</w:t>
      </w:r>
      <w:r w:rsidR="00411A8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считаю необходимым обратить внимание на последнюю позицию </w:t>
      </w:r>
      <w:r w:rsidR="00411A8F" w:rsidRPr="00A43F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Верховного Суда РФ относительно </w:t>
      </w:r>
      <w:r w:rsidR="006C101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рассмотрения заявки участника</w:t>
      </w:r>
      <w:r w:rsidR="00635B2E" w:rsidRPr="00A43F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который представил в составе заявки лицензию на осуществление медицинской деятельности, в которой адрес отличный от адреса оказания услуг, указанного в документации.</w:t>
      </w:r>
    </w:p>
    <w:p w:rsidR="00E05D1B" w:rsidRPr="00E05D1B" w:rsidRDefault="00635B2E" w:rsidP="00E0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43F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Согласно позиции суда </w:t>
      </w:r>
      <w:r w:rsidR="00A43F9F" w:rsidRPr="00A43F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</w:t>
      </w:r>
      <w:r w:rsidR="00411A8F" w:rsidRPr="00A43F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 Закону о лицензировании в лицензии</w:t>
      </w:r>
      <w:r w:rsidR="00A43F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hyperlink r:id="rId6" w:history="1">
        <w:r w:rsidR="00411A8F" w:rsidRPr="00A43F9F">
          <w:rPr>
            <w:rFonts w:ascii="Times New Roman" w:eastAsia="Times New Roman" w:hAnsi="Times New Roman" w:cs="Times New Roman"/>
            <w:noProof/>
            <w:sz w:val="26"/>
            <w:szCs w:val="26"/>
            <w:lang w:eastAsia="ru-RU"/>
          </w:rPr>
          <w:t>должны быть</w:t>
        </w:r>
      </w:hyperlink>
      <w:r w:rsidR="00A43F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11A8F" w:rsidRPr="00A43F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сведения об адресах мест осуществления деятельности. Заниматься деятельностью по другим адресам</w:t>
      </w:r>
      <w:r w:rsidR="00A43F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hyperlink r:id="rId7" w:history="1">
        <w:r w:rsidR="00411A8F" w:rsidRPr="00A43F9F">
          <w:rPr>
            <w:rFonts w:ascii="Times New Roman" w:eastAsia="Times New Roman" w:hAnsi="Times New Roman" w:cs="Times New Roman"/>
            <w:noProof/>
            <w:sz w:val="26"/>
            <w:szCs w:val="26"/>
            <w:lang w:eastAsia="ru-RU"/>
          </w:rPr>
          <w:t>запрещено</w:t>
        </w:r>
      </w:hyperlink>
      <w:r w:rsidR="00411A8F" w:rsidRPr="00A43F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 Следовательно, заявк</w:t>
      </w:r>
      <w:r w:rsidR="00E05D1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</w:t>
      </w:r>
      <w:r w:rsidR="00411A8F" w:rsidRPr="00A43F9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участника</w:t>
      </w:r>
      <w:r w:rsidR="00E05D1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в которой указан адрес, несоответствующий месту оказания услуг, подлежит отклонению (</w:t>
      </w:r>
      <w:r w:rsidR="00E05D1B" w:rsidRPr="00E05D1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Определение Верховного Суда РФ от 10.08.2018 по делу </w:t>
      </w:r>
      <w:r w:rsidR="006C101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№ </w:t>
      </w:r>
      <w:r w:rsidR="00E05D1B" w:rsidRPr="00E05D1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А29-2241/2017).</w:t>
      </w:r>
    </w:p>
    <w:p w:rsidR="00A24A8D" w:rsidRDefault="00A24A8D" w:rsidP="00E0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E05D1B" w:rsidRPr="00A24A8D" w:rsidRDefault="00A24A8D" w:rsidP="00A24A8D">
      <w:pPr>
        <w:pStyle w:val="Default"/>
        <w:rPr>
          <w:b/>
          <w:i/>
          <w:color w:val="auto"/>
          <w:highlight w:val="darkCyan"/>
        </w:rPr>
      </w:pPr>
      <w:r w:rsidRPr="00A24A8D">
        <w:rPr>
          <w:b/>
          <w:i/>
          <w:color w:val="auto"/>
          <w:highlight w:val="darkCyan"/>
        </w:rPr>
        <w:t>Слайд 9.</w:t>
      </w:r>
    </w:p>
    <w:p w:rsidR="006F2B32" w:rsidRDefault="007B2E84" w:rsidP="001C07AE">
      <w:pPr>
        <w:tabs>
          <w:tab w:val="left" w:pos="354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A66A0F">
        <w:rPr>
          <w:rFonts w:ascii="Times New Roman" w:hAnsi="Times New Roman" w:cs="Times New Roman"/>
          <w:sz w:val="26"/>
          <w:szCs w:val="26"/>
        </w:rPr>
        <w:t>в заключение</w:t>
      </w:r>
      <w:r w:rsidR="003B6A6D">
        <w:rPr>
          <w:rFonts w:ascii="Times New Roman" w:hAnsi="Times New Roman" w:cs="Times New Roman"/>
          <w:sz w:val="26"/>
          <w:szCs w:val="26"/>
        </w:rPr>
        <w:t xml:space="preserve"> рассматриваемого направления хочу </w:t>
      </w:r>
      <w:r>
        <w:rPr>
          <w:rFonts w:ascii="Times New Roman" w:hAnsi="Times New Roman" w:cs="Times New Roman"/>
          <w:sz w:val="26"/>
          <w:szCs w:val="26"/>
        </w:rPr>
        <w:t>остановиться на основных изменениях, произошедших в сфере контрактной системе с 01 июля 2018 года.</w:t>
      </w:r>
    </w:p>
    <w:p w:rsidR="00020487" w:rsidRDefault="006F2B32" w:rsidP="006F2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2329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Появилась возможность проводить </w:t>
      </w:r>
      <w:r w:rsidRPr="006F2B32">
        <w:rPr>
          <w:rFonts w:ascii="Times New Roman" w:hAnsi="Times New Roman" w:cs="Times New Roman"/>
          <w:sz w:val="26"/>
          <w:szCs w:val="26"/>
        </w:rPr>
        <w:t xml:space="preserve">конкурс, конкурс с ограниченным участием, двухэтапный конкурс, запрос котировок, запрос </w:t>
      </w:r>
      <w:r>
        <w:rPr>
          <w:rFonts w:ascii="Times New Roman" w:hAnsi="Times New Roman" w:cs="Times New Roman"/>
          <w:sz w:val="26"/>
          <w:szCs w:val="26"/>
        </w:rPr>
        <w:t>предложений в электронной форме. При этом, с</w:t>
      </w:r>
      <w:r w:rsidRPr="006F2B32">
        <w:rPr>
          <w:rFonts w:ascii="Times New Roman" w:hAnsi="Times New Roman" w:cs="Times New Roman"/>
          <w:sz w:val="26"/>
          <w:szCs w:val="26"/>
        </w:rPr>
        <w:t xml:space="preserve"> 1 января 2019 года проведение процедур определения поставщиков в «бумажной» форме будет невозможно, за исключением </w:t>
      </w:r>
      <w:r w:rsidR="00020487">
        <w:rPr>
          <w:rFonts w:ascii="Times New Roman" w:hAnsi="Times New Roman" w:cs="Times New Roman"/>
          <w:sz w:val="26"/>
          <w:szCs w:val="26"/>
        </w:rPr>
        <w:t>отдельных случаев, предусмотренных законодательством о контрактной системе.</w:t>
      </w:r>
    </w:p>
    <w:p w:rsidR="00A24A8D" w:rsidRPr="00A24A8D" w:rsidRDefault="00A24A8D" w:rsidP="00A24A8D">
      <w:pPr>
        <w:pStyle w:val="Default"/>
        <w:rPr>
          <w:b/>
          <w:i/>
          <w:color w:val="auto"/>
          <w:highlight w:val="darkCyan"/>
        </w:rPr>
      </w:pPr>
      <w:r w:rsidRPr="00A24A8D">
        <w:rPr>
          <w:b/>
          <w:i/>
          <w:color w:val="auto"/>
          <w:highlight w:val="darkCyan"/>
        </w:rPr>
        <w:t>Слайд 10.</w:t>
      </w:r>
    </w:p>
    <w:p w:rsidR="004D5B66" w:rsidRDefault="00FE113A" w:rsidP="004D5B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2329A">
        <w:rPr>
          <w:rFonts w:ascii="Times New Roman" w:hAnsi="Times New Roman" w:cs="Times New Roman"/>
          <w:sz w:val="26"/>
          <w:szCs w:val="26"/>
        </w:rPr>
        <w:t>)</w:t>
      </w:r>
      <w:r w:rsidR="004D5B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Внесены изменения </w:t>
      </w:r>
      <w:r w:rsidR="000C355F">
        <w:rPr>
          <w:rFonts w:ascii="Times New Roman" w:hAnsi="Times New Roman" w:cs="Times New Roman"/>
          <w:sz w:val="26"/>
          <w:szCs w:val="26"/>
        </w:rPr>
        <w:t xml:space="preserve">в </w:t>
      </w:r>
      <w:r w:rsidR="004D5B66">
        <w:rPr>
          <w:rFonts w:ascii="Times New Roman" w:hAnsi="Times New Roman" w:cs="Times New Roman"/>
          <w:sz w:val="26"/>
          <w:szCs w:val="26"/>
        </w:rPr>
        <w:t>поряд</w:t>
      </w:r>
      <w:r w:rsidR="000C355F">
        <w:rPr>
          <w:rFonts w:ascii="Times New Roman" w:hAnsi="Times New Roman" w:cs="Times New Roman"/>
          <w:sz w:val="26"/>
          <w:szCs w:val="26"/>
        </w:rPr>
        <w:t>ок</w:t>
      </w:r>
      <w:r w:rsidR="004D5B66">
        <w:rPr>
          <w:rFonts w:ascii="Times New Roman" w:hAnsi="Times New Roman" w:cs="Times New Roman"/>
          <w:sz w:val="26"/>
          <w:szCs w:val="26"/>
        </w:rPr>
        <w:t xml:space="preserve"> планирования.</w:t>
      </w:r>
    </w:p>
    <w:p w:rsidR="004D5B66" w:rsidRPr="00076358" w:rsidRDefault="004D5B66" w:rsidP="004D5B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частности, внесены изменения в часть 14 статьи 21 Закона о контрактной системе</w:t>
      </w:r>
      <w:r w:rsidR="0007635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которая допускает возможность </w:t>
      </w:r>
      <w:r w:rsidRPr="00076358">
        <w:rPr>
          <w:rFonts w:ascii="Times New Roman" w:hAnsi="Times New Roman" w:cs="Times New Roman"/>
          <w:sz w:val="26"/>
          <w:szCs w:val="26"/>
        </w:rPr>
        <w:t>начать закупку уже</w:t>
      </w:r>
      <w:r w:rsidR="00076358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076358">
          <w:rPr>
            <w:rFonts w:ascii="Times New Roman" w:hAnsi="Times New Roman" w:cs="Times New Roman"/>
            <w:sz w:val="26"/>
            <w:szCs w:val="26"/>
          </w:rPr>
          <w:t>через день</w:t>
        </w:r>
      </w:hyperlink>
      <w:r w:rsidR="00076358">
        <w:rPr>
          <w:rFonts w:ascii="Times New Roman" w:hAnsi="Times New Roman" w:cs="Times New Roman"/>
          <w:sz w:val="26"/>
          <w:szCs w:val="26"/>
        </w:rPr>
        <w:t xml:space="preserve"> </w:t>
      </w:r>
      <w:r w:rsidRPr="00076358">
        <w:rPr>
          <w:rFonts w:ascii="Times New Roman" w:hAnsi="Times New Roman" w:cs="Times New Roman"/>
          <w:sz w:val="26"/>
          <w:szCs w:val="26"/>
        </w:rPr>
        <w:t xml:space="preserve">после внесения изменений в </w:t>
      </w:r>
      <w:r w:rsidRPr="00076358">
        <w:rPr>
          <w:rFonts w:ascii="Times New Roman" w:hAnsi="Times New Roman" w:cs="Times New Roman"/>
          <w:sz w:val="26"/>
          <w:szCs w:val="26"/>
        </w:rPr>
        <w:lastRenderedPageBreak/>
        <w:t>план-график. Изменения коснулись контрактов с единственным поставщиком и некоторых закупок после несостоявшихся процедур.</w:t>
      </w:r>
    </w:p>
    <w:p w:rsidR="00676ED6" w:rsidRDefault="00076358" w:rsidP="00676E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6358">
        <w:rPr>
          <w:rFonts w:ascii="Times New Roman" w:hAnsi="Times New Roman" w:cs="Times New Roman"/>
          <w:sz w:val="26"/>
          <w:szCs w:val="26"/>
        </w:rPr>
        <w:t xml:space="preserve">Кроме того, у заказчиков появилась возможность </w:t>
      </w:r>
      <w:r w:rsidR="004D5B66" w:rsidRPr="00076358">
        <w:rPr>
          <w:rFonts w:ascii="Times New Roman" w:hAnsi="Times New Roman" w:cs="Times New Roman"/>
          <w:sz w:val="26"/>
          <w:szCs w:val="26"/>
        </w:rPr>
        <w:t>заключить контракт для устранения последствий аварий и для экстренной медицинской помощи в день внесения изменений в план-график.</w:t>
      </w:r>
    </w:p>
    <w:p w:rsidR="00A24A8D" w:rsidRPr="00A24A8D" w:rsidRDefault="00A24A8D" w:rsidP="00A24A8D">
      <w:pPr>
        <w:pStyle w:val="Default"/>
        <w:rPr>
          <w:b/>
          <w:i/>
          <w:color w:val="auto"/>
          <w:highlight w:val="darkCyan"/>
        </w:rPr>
      </w:pPr>
      <w:r w:rsidRPr="00A24A8D">
        <w:rPr>
          <w:b/>
          <w:i/>
          <w:color w:val="auto"/>
          <w:highlight w:val="darkCyan"/>
        </w:rPr>
        <w:t>Слайд 11.</w:t>
      </w:r>
    </w:p>
    <w:p w:rsidR="00676ED6" w:rsidRDefault="000C355F" w:rsidP="00676E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2329A">
        <w:rPr>
          <w:rFonts w:ascii="Times New Roman" w:hAnsi="Times New Roman" w:cs="Times New Roman"/>
          <w:sz w:val="26"/>
          <w:szCs w:val="26"/>
        </w:rPr>
        <w:t>)</w:t>
      </w:r>
      <w:r w:rsidR="00676E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Внесены изменения в порядок </w:t>
      </w:r>
      <w:r w:rsidR="00676ED6">
        <w:rPr>
          <w:rFonts w:ascii="Times New Roman" w:hAnsi="Times New Roman" w:cs="Times New Roman"/>
          <w:sz w:val="26"/>
          <w:szCs w:val="26"/>
        </w:rPr>
        <w:t>размещения информации об исполнении контракта в единой информационной системе.</w:t>
      </w:r>
    </w:p>
    <w:p w:rsidR="00676ED6" w:rsidRPr="00676ED6" w:rsidRDefault="00676ED6" w:rsidP="00676E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76ED6">
        <w:rPr>
          <w:rFonts w:ascii="Times New Roman" w:hAnsi="Times New Roman" w:cs="Times New Roman"/>
          <w:sz w:val="26"/>
          <w:szCs w:val="26"/>
        </w:rPr>
        <w:t xml:space="preserve"> исключена обязанность размещения информации об изменении контракта или о расторжении контракта в течение 1 рабочего дня (ч.26 ст.95</w:t>
      </w:r>
      <w:r w:rsidR="006C1016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</w:t>
      </w:r>
      <w:r w:rsidRPr="00676ED6">
        <w:rPr>
          <w:rFonts w:ascii="Times New Roman" w:hAnsi="Times New Roman" w:cs="Times New Roman"/>
          <w:sz w:val="26"/>
          <w:szCs w:val="26"/>
        </w:rPr>
        <w:t>).</w:t>
      </w:r>
    </w:p>
    <w:p w:rsidR="00676ED6" w:rsidRPr="00676ED6" w:rsidRDefault="00676ED6" w:rsidP="00676E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76ED6">
        <w:rPr>
          <w:rFonts w:ascii="Times New Roman" w:hAnsi="Times New Roman" w:cs="Times New Roman"/>
          <w:sz w:val="26"/>
          <w:szCs w:val="26"/>
        </w:rPr>
        <w:t xml:space="preserve"> обязанность размещать отчеты о результатах отдельных этапов исполнения контракта (ч.9 ст. 94</w:t>
      </w:r>
      <w:r w:rsidR="006C1016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</w:t>
      </w:r>
      <w:r w:rsidRPr="00676ED6">
        <w:rPr>
          <w:rFonts w:ascii="Times New Roman" w:hAnsi="Times New Roman" w:cs="Times New Roman"/>
          <w:sz w:val="26"/>
          <w:szCs w:val="26"/>
        </w:rPr>
        <w:t>) сохранена только для случаев, если предметом контракта является выполнение работ по строительству, реконструкции, капитальному ремонту объектов капитального строительства, по сохранению объектов культурного наследия (памятников истории и культуры) народов Российской Федерации или цена контракта превышает один миллиард рублей.</w:t>
      </w:r>
    </w:p>
    <w:p w:rsidR="002007A7" w:rsidRPr="00676ED6" w:rsidRDefault="002007A7" w:rsidP="002007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76ED6">
        <w:rPr>
          <w:rFonts w:ascii="Times New Roman" w:hAnsi="Times New Roman" w:cs="Times New Roman"/>
          <w:sz w:val="26"/>
          <w:szCs w:val="26"/>
        </w:rPr>
        <w:t>увеличен срок направления сведений в реестр контрактов до 5 рабочих дней (</w:t>
      </w:r>
      <w:r>
        <w:rPr>
          <w:rFonts w:ascii="Times New Roman" w:hAnsi="Times New Roman" w:cs="Times New Roman"/>
          <w:sz w:val="26"/>
          <w:szCs w:val="26"/>
        </w:rPr>
        <w:t xml:space="preserve">ранее </w:t>
      </w:r>
      <w:r w:rsidRPr="00676ED6">
        <w:rPr>
          <w:rFonts w:ascii="Times New Roman" w:hAnsi="Times New Roman" w:cs="Times New Roman"/>
          <w:sz w:val="26"/>
          <w:szCs w:val="26"/>
        </w:rPr>
        <w:t>3 рабочих дня).</w:t>
      </w:r>
    </w:p>
    <w:p w:rsidR="00676ED6" w:rsidRDefault="00676ED6" w:rsidP="00676E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76ED6">
        <w:rPr>
          <w:rFonts w:ascii="Times New Roman" w:hAnsi="Times New Roman" w:cs="Times New Roman"/>
          <w:sz w:val="26"/>
          <w:szCs w:val="26"/>
        </w:rPr>
        <w:t>в реестр контрактов включается информации о почтовом адресе поставщ</w:t>
      </w:r>
      <w:r>
        <w:rPr>
          <w:rFonts w:ascii="Times New Roman" w:hAnsi="Times New Roman" w:cs="Times New Roman"/>
          <w:sz w:val="26"/>
          <w:szCs w:val="26"/>
        </w:rPr>
        <w:t>ика (исполнителя, подрядчика) (п</w:t>
      </w:r>
      <w:r w:rsidRPr="00676ED6">
        <w:rPr>
          <w:rFonts w:ascii="Times New Roman" w:hAnsi="Times New Roman" w:cs="Times New Roman"/>
          <w:sz w:val="26"/>
          <w:szCs w:val="26"/>
        </w:rPr>
        <w:t>.7 ч.2 ст.103</w:t>
      </w:r>
      <w:r w:rsidR="006C1016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</w:t>
      </w:r>
      <w:r w:rsidRPr="00676ED6">
        <w:rPr>
          <w:rFonts w:ascii="Times New Roman" w:hAnsi="Times New Roman" w:cs="Times New Roman"/>
          <w:sz w:val="26"/>
          <w:szCs w:val="26"/>
        </w:rPr>
        <w:t>).</w:t>
      </w:r>
    </w:p>
    <w:p w:rsidR="00A24A8D" w:rsidRPr="00A24A8D" w:rsidRDefault="00A24A8D" w:rsidP="00A24A8D">
      <w:pPr>
        <w:pStyle w:val="Default"/>
        <w:rPr>
          <w:b/>
          <w:i/>
          <w:color w:val="auto"/>
          <w:highlight w:val="darkCyan"/>
        </w:rPr>
      </w:pPr>
      <w:r w:rsidRPr="00A24A8D">
        <w:rPr>
          <w:b/>
          <w:i/>
          <w:color w:val="auto"/>
          <w:highlight w:val="darkCyan"/>
        </w:rPr>
        <w:t>Слайд 12</w:t>
      </w:r>
    </w:p>
    <w:p w:rsidR="009C6E14" w:rsidRDefault="0012329A" w:rsidP="001556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9C6E14">
        <w:rPr>
          <w:rFonts w:ascii="Times New Roman" w:hAnsi="Times New Roman" w:cs="Times New Roman"/>
          <w:sz w:val="26"/>
          <w:szCs w:val="26"/>
        </w:rPr>
        <w:t xml:space="preserve"> Изменился срок рассмотрения заявок для электронных аукционов </w:t>
      </w:r>
      <w:r w:rsidR="009C6E14" w:rsidRPr="009C6E14">
        <w:rPr>
          <w:rFonts w:ascii="Times New Roman" w:hAnsi="Times New Roman" w:cs="Times New Roman"/>
          <w:sz w:val="26"/>
          <w:szCs w:val="26"/>
        </w:rPr>
        <w:t>с НМЦК 3 млн руб. или меньше – заявки должны быть рассмотрены на следующий рабочий день после окончания их подачи.</w:t>
      </w:r>
    </w:p>
    <w:p w:rsidR="009C6E14" w:rsidRDefault="0012329A" w:rsidP="001556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9C6E14">
        <w:rPr>
          <w:rFonts w:ascii="Times New Roman" w:hAnsi="Times New Roman" w:cs="Times New Roman"/>
          <w:sz w:val="26"/>
          <w:szCs w:val="26"/>
        </w:rPr>
        <w:t xml:space="preserve"> Появилась возможность </w:t>
      </w:r>
      <w:r w:rsidR="009C6E14" w:rsidRPr="001C07AE">
        <w:rPr>
          <w:rFonts w:ascii="Times New Roman" w:hAnsi="Times New Roman" w:cs="Times New Roman"/>
          <w:sz w:val="26"/>
          <w:szCs w:val="26"/>
        </w:rPr>
        <w:t>увеличить количество закупаемых товаров на сумму экономии при заключении контракта распространили на все способы определения поставщика, где есть документация о закупке (любе закупки, кроме запроса котировок и ЕП).</w:t>
      </w:r>
    </w:p>
    <w:p w:rsidR="001556AB" w:rsidRPr="001556AB" w:rsidRDefault="0012329A" w:rsidP="001556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1556AB">
        <w:rPr>
          <w:rFonts w:ascii="Times New Roman" w:hAnsi="Times New Roman" w:cs="Times New Roman"/>
          <w:sz w:val="26"/>
          <w:szCs w:val="26"/>
        </w:rPr>
        <w:t xml:space="preserve"> </w:t>
      </w:r>
      <w:r w:rsidR="001556AB" w:rsidRPr="001556AB">
        <w:rPr>
          <w:rFonts w:ascii="Times New Roman" w:hAnsi="Times New Roman" w:cs="Times New Roman"/>
          <w:sz w:val="26"/>
          <w:szCs w:val="26"/>
        </w:rPr>
        <w:t>Введено новое требование к содержанию контракта</w:t>
      </w:r>
      <w:r w:rsidR="001556AB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1556AB" w:rsidRPr="001556AB">
        <w:rPr>
          <w:rFonts w:ascii="Times New Roman" w:hAnsi="Times New Roman" w:cs="Times New Roman"/>
          <w:sz w:val="26"/>
          <w:szCs w:val="26"/>
        </w:rPr>
        <w:t xml:space="preserve">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РФ о налогах и сборах такие налоги, сборы и иные обязательные платежи подлежат уплате в бюджеты бюджетной системы Российской Федерации заказчиком. </w:t>
      </w:r>
    </w:p>
    <w:p w:rsidR="00C47356" w:rsidRDefault="001556AB" w:rsidP="00C473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56AB">
        <w:rPr>
          <w:rFonts w:ascii="Times New Roman" w:hAnsi="Times New Roman" w:cs="Times New Roman"/>
          <w:sz w:val="26"/>
          <w:szCs w:val="26"/>
        </w:rPr>
        <w:t>Ранее было установлено условие только в отношени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556AB">
        <w:rPr>
          <w:rFonts w:ascii="Times New Roman" w:hAnsi="Times New Roman" w:cs="Times New Roman"/>
          <w:sz w:val="26"/>
          <w:szCs w:val="26"/>
        </w:rPr>
        <w:t xml:space="preserve"> физических лиц (ИП были исключены), сейчас распространяют на всех, включая ИП и юридических лиц</w:t>
      </w:r>
      <w:r w:rsidR="008C2165">
        <w:rPr>
          <w:rFonts w:ascii="Times New Roman" w:hAnsi="Times New Roman" w:cs="Times New Roman"/>
          <w:sz w:val="26"/>
          <w:szCs w:val="26"/>
        </w:rPr>
        <w:t>.</w:t>
      </w:r>
    </w:p>
    <w:p w:rsidR="00A66A0F" w:rsidRDefault="00A66A0F" w:rsidP="00C473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2165" w:rsidRDefault="008C2165" w:rsidP="00C473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с 29.06.2018 </w:t>
      </w:r>
      <w:r w:rsidR="00C4735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з-под действия закона </w:t>
      </w:r>
      <w:r w:rsidR="00C47356">
        <w:rPr>
          <w:rFonts w:ascii="Times New Roman" w:hAnsi="Times New Roman" w:cs="Times New Roman"/>
          <w:sz w:val="26"/>
          <w:szCs w:val="26"/>
        </w:rPr>
        <w:t>о контрактной систем</w:t>
      </w:r>
      <w:r w:rsidR="000B0E29">
        <w:rPr>
          <w:rFonts w:ascii="Times New Roman" w:hAnsi="Times New Roman" w:cs="Times New Roman"/>
          <w:sz w:val="26"/>
          <w:szCs w:val="26"/>
        </w:rPr>
        <w:t>е</w:t>
      </w:r>
      <w:r w:rsidR="00C473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выведены закупки ГУП и МУП, осуществляемые без привлечения средств бюджетов (ранее такая возможность была предоставлена только аптечным ГУП и МУП).</w:t>
      </w:r>
      <w:r w:rsidR="00C473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 этим до 1 октября 2018 года государственные, муниципальные унитарные предприятия вправе изменить и (или) утвердить положение о закупке и план закупки для их осуществления в 2018 году.</w:t>
      </w:r>
    </w:p>
    <w:p w:rsidR="00BC54A7" w:rsidRDefault="00BC54A7" w:rsidP="00557079">
      <w:pPr>
        <w:pStyle w:val="Default"/>
        <w:ind w:firstLine="567"/>
        <w:jc w:val="center"/>
        <w:rPr>
          <w:b/>
          <w:i/>
          <w:color w:val="auto"/>
          <w:sz w:val="26"/>
          <w:szCs w:val="26"/>
        </w:rPr>
      </w:pPr>
    </w:p>
    <w:p w:rsidR="008C2165" w:rsidRDefault="008C2165" w:rsidP="00557079">
      <w:pPr>
        <w:pStyle w:val="Default"/>
        <w:ind w:firstLine="567"/>
        <w:jc w:val="center"/>
        <w:rPr>
          <w:b/>
          <w:i/>
          <w:color w:val="auto"/>
          <w:sz w:val="26"/>
          <w:szCs w:val="26"/>
        </w:rPr>
      </w:pPr>
      <w:r w:rsidRPr="006949FC">
        <w:rPr>
          <w:b/>
          <w:i/>
          <w:color w:val="auto"/>
          <w:sz w:val="26"/>
          <w:szCs w:val="26"/>
        </w:rPr>
        <w:t>Антимонопольный контроль торгов</w:t>
      </w:r>
    </w:p>
    <w:p w:rsidR="00F71A6B" w:rsidRDefault="00F71A6B" w:rsidP="00557079">
      <w:pPr>
        <w:pStyle w:val="Default"/>
        <w:ind w:firstLine="567"/>
        <w:jc w:val="center"/>
        <w:rPr>
          <w:sz w:val="26"/>
          <w:szCs w:val="26"/>
        </w:rPr>
      </w:pPr>
    </w:p>
    <w:p w:rsidR="00A24A8D" w:rsidRDefault="00A24A8D" w:rsidP="00F71A6B">
      <w:pPr>
        <w:pStyle w:val="Default"/>
        <w:ind w:firstLine="567"/>
        <w:jc w:val="both"/>
        <w:rPr>
          <w:sz w:val="26"/>
          <w:szCs w:val="26"/>
        </w:rPr>
      </w:pPr>
    </w:p>
    <w:p w:rsidR="00A24A8D" w:rsidRPr="00A24A8D" w:rsidRDefault="00A24A8D" w:rsidP="00A24A8D">
      <w:pPr>
        <w:pStyle w:val="Default"/>
        <w:rPr>
          <w:b/>
          <w:i/>
          <w:color w:val="auto"/>
          <w:highlight w:val="darkCyan"/>
        </w:rPr>
      </w:pPr>
      <w:r w:rsidRPr="00A24A8D">
        <w:rPr>
          <w:b/>
          <w:i/>
          <w:color w:val="auto"/>
          <w:highlight w:val="darkCyan"/>
        </w:rPr>
        <w:lastRenderedPageBreak/>
        <w:t>Слайд 13.</w:t>
      </w:r>
    </w:p>
    <w:p w:rsidR="00C47356" w:rsidRDefault="00C47356" w:rsidP="00F71A6B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Еще одним важным направлением деятельности Марийского УФАС России является антимонопольный контроль торгов, осуществляемый в соответствии со статьей 18.1 Закона о защите конкуренции, а также с Федеральным законом о закупках товаров, работ, услуг отдельными видами юридических лиц» (Закон о закупках).</w:t>
      </w:r>
    </w:p>
    <w:p w:rsidR="00C47356" w:rsidRDefault="00C47356" w:rsidP="00F71A6B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8 месяцев 2018 года Марийским УФАС России рассмотрено 23 жалобы на действия заказчиков и организаторов торгов, из которых 11 жалоб признаны обоснованными</w:t>
      </w:r>
      <w:r w:rsidR="005D1FAA">
        <w:rPr>
          <w:sz w:val="26"/>
          <w:szCs w:val="26"/>
        </w:rPr>
        <w:t xml:space="preserve"> (или 48%)</w:t>
      </w:r>
      <w:r>
        <w:rPr>
          <w:sz w:val="26"/>
          <w:szCs w:val="26"/>
        </w:rPr>
        <w:t>. Выдано 9 обязательных для исполнения предписаний об устранении выявленных нарушений, из них 5 исполнено.</w:t>
      </w:r>
    </w:p>
    <w:p w:rsidR="00384655" w:rsidRDefault="005D1FAA" w:rsidP="00F71A6B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8 месяцев </w:t>
      </w:r>
      <w:r w:rsidR="00384655">
        <w:rPr>
          <w:sz w:val="26"/>
          <w:szCs w:val="26"/>
        </w:rPr>
        <w:t xml:space="preserve">2017 году Марийское УФАС России рассмотрело </w:t>
      </w:r>
      <w:r>
        <w:rPr>
          <w:sz w:val="26"/>
          <w:szCs w:val="26"/>
        </w:rPr>
        <w:t>40</w:t>
      </w:r>
      <w:r w:rsidR="00384655">
        <w:rPr>
          <w:sz w:val="26"/>
          <w:szCs w:val="26"/>
        </w:rPr>
        <w:t xml:space="preserve"> жалоб на действия заказчиков и организаторов торгов, из которых </w:t>
      </w:r>
      <w:r>
        <w:rPr>
          <w:sz w:val="26"/>
          <w:szCs w:val="26"/>
        </w:rPr>
        <w:t>23</w:t>
      </w:r>
      <w:r w:rsidR="00384655">
        <w:rPr>
          <w:sz w:val="26"/>
          <w:szCs w:val="26"/>
        </w:rPr>
        <w:t xml:space="preserve"> жалоб</w:t>
      </w:r>
      <w:r>
        <w:rPr>
          <w:sz w:val="26"/>
          <w:szCs w:val="26"/>
        </w:rPr>
        <w:t>ы</w:t>
      </w:r>
      <w:r w:rsidR="00384655">
        <w:rPr>
          <w:sz w:val="26"/>
          <w:szCs w:val="26"/>
        </w:rPr>
        <w:t xml:space="preserve"> признаны обоснованными</w:t>
      </w:r>
      <w:r>
        <w:rPr>
          <w:sz w:val="26"/>
          <w:szCs w:val="26"/>
        </w:rPr>
        <w:t xml:space="preserve"> (или 57,5%)</w:t>
      </w:r>
      <w:r w:rsidR="00384655">
        <w:rPr>
          <w:sz w:val="26"/>
          <w:szCs w:val="26"/>
        </w:rPr>
        <w:t xml:space="preserve">. Также выдало </w:t>
      </w:r>
      <w:r>
        <w:rPr>
          <w:sz w:val="26"/>
          <w:szCs w:val="26"/>
        </w:rPr>
        <w:t>17</w:t>
      </w:r>
      <w:r w:rsidR="00384655">
        <w:rPr>
          <w:sz w:val="26"/>
          <w:szCs w:val="26"/>
        </w:rPr>
        <w:t xml:space="preserve"> обязательных для исполнения предписаний об устранении допущенных нарушений.</w:t>
      </w:r>
    </w:p>
    <w:p w:rsidR="00384655" w:rsidRDefault="00384655" w:rsidP="00C47356">
      <w:pPr>
        <w:pStyle w:val="Default"/>
        <w:ind w:firstLine="567"/>
        <w:jc w:val="both"/>
        <w:rPr>
          <w:sz w:val="26"/>
          <w:szCs w:val="26"/>
        </w:rPr>
      </w:pPr>
    </w:p>
    <w:p w:rsidR="00440A08" w:rsidRDefault="00440A08" w:rsidP="00C47356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качестве примера хочу привести дело, связанное с рассмотрением жалобы </w:t>
      </w:r>
      <w:r w:rsidRPr="00440A08">
        <w:rPr>
          <w:sz w:val="26"/>
          <w:szCs w:val="26"/>
        </w:rPr>
        <w:t>на действия организатора торгов при проведении открытого конкурса на право заключения концессионного соглашения в отношении системы водоснабжения и водоотведения</w:t>
      </w:r>
      <w:r>
        <w:rPr>
          <w:sz w:val="26"/>
          <w:szCs w:val="26"/>
        </w:rPr>
        <w:t>.</w:t>
      </w:r>
    </w:p>
    <w:p w:rsidR="00440A08" w:rsidRDefault="00440A08" w:rsidP="00C47356">
      <w:pPr>
        <w:pStyle w:val="Default"/>
        <w:ind w:firstLine="567"/>
        <w:jc w:val="both"/>
        <w:rPr>
          <w:sz w:val="26"/>
          <w:szCs w:val="26"/>
        </w:rPr>
      </w:pPr>
      <w:r w:rsidRPr="006B03EB">
        <w:rPr>
          <w:sz w:val="26"/>
          <w:szCs w:val="26"/>
        </w:rPr>
        <w:t xml:space="preserve">Согласно поступившей жалобе </w:t>
      </w:r>
      <w:r w:rsidR="005D1FAA">
        <w:rPr>
          <w:sz w:val="26"/>
          <w:szCs w:val="26"/>
        </w:rPr>
        <w:t xml:space="preserve">в </w:t>
      </w:r>
      <w:r>
        <w:rPr>
          <w:sz w:val="26"/>
          <w:szCs w:val="26"/>
        </w:rPr>
        <w:t>конкурсн</w:t>
      </w:r>
      <w:r w:rsidR="005D1FAA">
        <w:rPr>
          <w:sz w:val="26"/>
          <w:szCs w:val="26"/>
        </w:rPr>
        <w:t>ой</w:t>
      </w:r>
      <w:r>
        <w:rPr>
          <w:sz w:val="26"/>
          <w:szCs w:val="26"/>
        </w:rPr>
        <w:t xml:space="preserve"> документаци</w:t>
      </w:r>
      <w:r w:rsidR="005D1FAA">
        <w:rPr>
          <w:sz w:val="26"/>
          <w:szCs w:val="26"/>
        </w:rPr>
        <w:t>и отсутствовали сведения</w:t>
      </w:r>
      <w:r w:rsidR="000D4D9F">
        <w:rPr>
          <w:sz w:val="26"/>
          <w:szCs w:val="26"/>
        </w:rPr>
        <w:t>, подлежащие включению в соответствии с Ф</w:t>
      </w:r>
      <w:r>
        <w:rPr>
          <w:sz w:val="26"/>
          <w:szCs w:val="26"/>
        </w:rPr>
        <w:t>едеральн</w:t>
      </w:r>
      <w:r w:rsidR="000D4D9F">
        <w:rPr>
          <w:sz w:val="26"/>
          <w:szCs w:val="26"/>
        </w:rPr>
        <w:t>ым</w:t>
      </w:r>
      <w:r>
        <w:rPr>
          <w:sz w:val="26"/>
          <w:szCs w:val="26"/>
        </w:rPr>
        <w:t xml:space="preserve"> закон</w:t>
      </w:r>
      <w:r w:rsidR="000D4D9F">
        <w:rPr>
          <w:sz w:val="26"/>
          <w:szCs w:val="26"/>
        </w:rPr>
        <w:t>ом</w:t>
      </w:r>
      <w:r>
        <w:rPr>
          <w:sz w:val="26"/>
          <w:szCs w:val="26"/>
        </w:rPr>
        <w:t xml:space="preserve"> от 21.07.2005 № 115-ФЗ «О концессионных соглашениях»</w:t>
      </w:r>
      <w:r w:rsidR="00775E66" w:rsidRPr="006B03EB">
        <w:rPr>
          <w:sz w:val="26"/>
          <w:szCs w:val="26"/>
        </w:rPr>
        <w:t>.</w:t>
      </w:r>
      <w:r w:rsidR="00FD3480">
        <w:rPr>
          <w:sz w:val="26"/>
          <w:szCs w:val="26"/>
        </w:rPr>
        <w:t xml:space="preserve"> </w:t>
      </w:r>
      <w:r w:rsidR="006B03EB">
        <w:rPr>
          <w:sz w:val="26"/>
          <w:szCs w:val="26"/>
        </w:rPr>
        <w:t xml:space="preserve">Например, способы обеспечения концессионером исполнения обязательств, требование о предоставлении победителем конкурса безотзывной банковской гарантии, копии годовой бухгалтерской (финансовой) отчетности. </w:t>
      </w:r>
    </w:p>
    <w:p w:rsidR="006B03EB" w:rsidRDefault="006B03EB" w:rsidP="000D4D9F">
      <w:pPr>
        <w:pStyle w:val="Default"/>
        <w:ind w:firstLine="567"/>
        <w:jc w:val="both"/>
        <w:rPr>
          <w:sz w:val="26"/>
          <w:szCs w:val="26"/>
        </w:rPr>
      </w:pPr>
      <w:r w:rsidRPr="006B03EB">
        <w:rPr>
          <w:sz w:val="26"/>
          <w:szCs w:val="26"/>
        </w:rPr>
        <w:t xml:space="preserve">Более того, критерии конкурса, а также порядок определения победителя конкурса </w:t>
      </w:r>
      <w:r w:rsidR="000D4D9F">
        <w:rPr>
          <w:sz w:val="26"/>
          <w:szCs w:val="26"/>
        </w:rPr>
        <w:t xml:space="preserve">были </w:t>
      </w:r>
      <w:r w:rsidRPr="006B03EB">
        <w:rPr>
          <w:sz w:val="26"/>
          <w:szCs w:val="26"/>
        </w:rPr>
        <w:t xml:space="preserve">установлены организатором торгов </w:t>
      </w:r>
      <w:r w:rsidR="000D4D9F">
        <w:rPr>
          <w:sz w:val="26"/>
          <w:szCs w:val="26"/>
        </w:rPr>
        <w:t xml:space="preserve">без специальных требований, предусмотренных </w:t>
      </w:r>
      <w:r>
        <w:rPr>
          <w:sz w:val="26"/>
          <w:szCs w:val="26"/>
        </w:rPr>
        <w:t xml:space="preserve">для торгов </w:t>
      </w:r>
      <w:r w:rsidRPr="006B03EB">
        <w:rPr>
          <w:sz w:val="26"/>
          <w:szCs w:val="26"/>
        </w:rPr>
        <w:t>на право заключения концессионного соглашения в отношении системы водоснабжения и водоотведения.</w:t>
      </w:r>
    </w:p>
    <w:p w:rsidR="006B03EB" w:rsidRDefault="006B03EB" w:rsidP="000D4D9F">
      <w:pPr>
        <w:pStyle w:val="Default"/>
        <w:ind w:firstLine="567"/>
        <w:jc w:val="center"/>
        <w:rPr>
          <w:sz w:val="26"/>
          <w:szCs w:val="26"/>
        </w:rPr>
      </w:pPr>
    </w:p>
    <w:p w:rsidR="00A66A0F" w:rsidRPr="006949FC" w:rsidRDefault="00A66A0F" w:rsidP="000D4D9F">
      <w:pPr>
        <w:pStyle w:val="Default"/>
        <w:ind w:firstLine="567"/>
        <w:jc w:val="center"/>
        <w:rPr>
          <w:b/>
          <w:i/>
          <w:sz w:val="26"/>
          <w:szCs w:val="26"/>
        </w:rPr>
      </w:pPr>
      <w:r w:rsidRPr="006949FC">
        <w:rPr>
          <w:b/>
          <w:i/>
          <w:sz w:val="26"/>
          <w:szCs w:val="26"/>
        </w:rPr>
        <w:t>Антимонопольный контроль органов власти</w:t>
      </w:r>
    </w:p>
    <w:p w:rsidR="007327E9" w:rsidRDefault="007327E9" w:rsidP="000D4D9F">
      <w:pPr>
        <w:pStyle w:val="Default"/>
        <w:ind w:firstLine="567"/>
        <w:jc w:val="center"/>
        <w:rPr>
          <w:b/>
          <w:sz w:val="26"/>
          <w:szCs w:val="26"/>
          <w:highlight w:val="yellow"/>
        </w:rPr>
      </w:pPr>
    </w:p>
    <w:p w:rsidR="00A24A8D" w:rsidRPr="00A24A8D" w:rsidRDefault="00A24A8D" w:rsidP="00A24A8D">
      <w:pPr>
        <w:pStyle w:val="Default"/>
        <w:rPr>
          <w:b/>
          <w:i/>
          <w:color w:val="auto"/>
          <w:highlight w:val="darkCyan"/>
        </w:rPr>
      </w:pPr>
      <w:r w:rsidRPr="00A24A8D">
        <w:rPr>
          <w:b/>
          <w:i/>
          <w:color w:val="auto"/>
          <w:highlight w:val="darkCyan"/>
        </w:rPr>
        <w:t>Слайд 14.</w:t>
      </w:r>
    </w:p>
    <w:p w:rsidR="0056554F" w:rsidRDefault="0056554F" w:rsidP="0056554F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8 месяцев 2018 года Марийским УФАС России возбуждено </w:t>
      </w:r>
      <w:r w:rsidR="00FE00BE">
        <w:rPr>
          <w:sz w:val="26"/>
          <w:szCs w:val="26"/>
        </w:rPr>
        <w:t>10</w:t>
      </w:r>
      <w:r>
        <w:rPr>
          <w:sz w:val="26"/>
          <w:szCs w:val="26"/>
        </w:rPr>
        <w:t xml:space="preserve"> дел о нарушении органами власти статей 15, 16, 17, 17.1 Закона о защите конкуренции. </w:t>
      </w:r>
      <w:r w:rsidR="00FE00BE">
        <w:rPr>
          <w:sz w:val="26"/>
          <w:szCs w:val="26"/>
        </w:rPr>
        <w:t xml:space="preserve">Вынесено 13 решений (в т.ч. с учетом переходящих) о нарушении антимонопольного законодательства, </w:t>
      </w:r>
      <w:r w:rsidR="00613A3B">
        <w:rPr>
          <w:sz w:val="26"/>
          <w:szCs w:val="26"/>
        </w:rPr>
        <w:t>4</w:t>
      </w:r>
      <w:r w:rsidR="00FE00BE">
        <w:rPr>
          <w:sz w:val="26"/>
          <w:szCs w:val="26"/>
        </w:rPr>
        <w:t xml:space="preserve"> дел</w:t>
      </w:r>
      <w:r w:rsidR="00613A3B">
        <w:rPr>
          <w:sz w:val="26"/>
          <w:szCs w:val="26"/>
        </w:rPr>
        <w:t>а</w:t>
      </w:r>
      <w:r w:rsidR="00FE00BE">
        <w:rPr>
          <w:sz w:val="26"/>
          <w:szCs w:val="26"/>
        </w:rPr>
        <w:t xml:space="preserve"> наход</w:t>
      </w:r>
      <w:r w:rsidR="00965456">
        <w:rPr>
          <w:sz w:val="26"/>
          <w:szCs w:val="26"/>
        </w:rPr>
        <w:t>я</w:t>
      </w:r>
      <w:r w:rsidR="00FE00BE">
        <w:rPr>
          <w:sz w:val="26"/>
          <w:szCs w:val="26"/>
        </w:rPr>
        <w:t>тся в стадии рассмотрения.</w:t>
      </w:r>
    </w:p>
    <w:p w:rsidR="006B03EB" w:rsidRDefault="000D4D9F" w:rsidP="006B03EB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аналогичный период в </w:t>
      </w:r>
      <w:r w:rsidR="006B03EB">
        <w:rPr>
          <w:sz w:val="26"/>
          <w:szCs w:val="26"/>
        </w:rPr>
        <w:t>2017 год</w:t>
      </w:r>
      <w:r>
        <w:rPr>
          <w:sz w:val="26"/>
          <w:szCs w:val="26"/>
        </w:rPr>
        <w:t>а</w:t>
      </w:r>
      <w:r w:rsidR="006B03EB">
        <w:rPr>
          <w:sz w:val="26"/>
          <w:szCs w:val="26"/>
        </w:rPr>
        <w:t xml:space="preserve"> Марийским УФАС России возбуждено </w:t>
      </w:r>
      <w:r>
        <w:rPr>
          <w:sz w:val="26"/>
          <w:szCs w:val="26"/>
        </w:rPr>
        <w:t>13</w:t>
      </w:r>
      <w:r w:rsidR="006B03EB">
        <w:rPr>
          <w:sz w:val="26"/>
          <w:szCs w:val="26"/>
        </w:rPr>
        <w:t xml:space="preserve"> дело о нарушении органами власти статей 15, 16, 17, 17.1 Закона о защите конкуренции. При этом в 1</w:t>
      </w:r>
      <w:r>
        <w:rPr>
          <w:sz w:val="26"/>
          <w:szCs w:val="26"/>
        </w:rPr>
        <w:t>0</w:t>
      </w:r>
      <w:r w:rsidR="006B03EB">
        <w:rPr>
          <w:sz w:val="26"/>
          <w:szCs w:val="26"/>
        </w:rPr>
        <w:t xml:space="preserve"> случая</w:t>
      </w:r>
      <w:r w:rsidR="00E920AD">
        <w:rPr>
          <w:sz w:val="26"/>
          <w:szCs w:val="26"/>
        </w:rPr>
        <w:t>х</w:t>
      </w:r>
      <w:r w:rsidR="006B03EB">
        <w:rPr>
          <w:sz w:val="26"/>
          <w:szCs w:val="26"/>
        </w:rPr>
        <w:t xml:space="preserve"> признан факт нарушения.</w:t>
      </w:r>
    </w:p>
    <w:p w:rsidR="00FE00BE" w:rsidRDefault="00FE00BE" w:rsidP="00A66A0F">
      <w:pPr>
        <w:pStyle w:val="Default"/>
        <w:ind w:firstLine="567"/>
        <w:jc w:val="both"/>
        <w:rPr>
          <w:sz w:val="26"/>
          <w:szCs w:val="26"/>
        </w:rPr>
      </w:pPr>
    </w:p>
    <w:p w:rsidR="00993D2F" w:rsidRPr="00085196" w:rsidRDefault="0056375A" w:rsidP="00993D2F">
      <w:pPr>
        <w:pStyle w:val="Default"/>
        <w:ind w:firstLine="567"/>
        <w:jc w:val="both"/>
        <w:rPr>
          <w:sz w:val="26"/>
          <w:szCs w:val="26"/>
        </w:rPr>
      </w:pPr>
      <w:r w:rsidRPr="00965456">
        <w:rPr>
          <w:sz w:val="26"/>
          <w:szCs w:val="26"/>
        </w:rPr>
        <w:t>В качестве примера хочу привести дело,</w:t>
      </w:r>
      <w:r w:rsidRPr="00085196">
        <w:rPr>
          <w:sz w:val="26"/>
          <w:szCs w:val="26"/>
        </w:rPr>
        <w:t xml:space="preserve"> связанно</w:t>
      </w:r>
      <w:r w:rsidR="00965456">
        <w:rPr>
          <w:sz w:val="26"/>
          <w:szCs w:val="26"/>
        </w:rPr>
        <w:t>е</w:t>
      </w:r>
      <w:r w:rsidRPr="00085196">
        <w:rPr>
          <w:sz w:val="26"/>
          <w:szCs w:val="26"/>
        </w:rPr>
        <w:t xml:space="preserve"> с предоставлением 2-х земельных участков </w:t>
      </w:r>
      <w:r w:rsidR="00993D2F" w:rsidRPr="00085196">
        <w:rPr>
          <w:sz w:val="26"/>
          <w:szCs w:val="26"/>
        </w:rPr>
        <w:t>в нарушение норм действующего законодательства.</w:t>
      </w:r>
      <w:r w:rsidRPr="00085196">
        <w:rPr>
          <w:sz w:val="26"/>
          <w:szCs w:val="26"/>
        </w:rPr>
        <w:t xml:space="preserve"> В частности, в рамках рассмотрения дела установлено, что первый земельный участок предоставлялся по</w:t>
      </w:r>
      <w:r w:rsidR="00993D2F" w:rsidRPr="00085196">
        <w:rPr>
          <w:sz w:val="26"/>
          <w:szCs w:val="26"/>
        </w:rPr>
        <w:t>д</w:t>
      </w:r>
      <w:r w:rsidRPr="00085196">
        <w:rPr>
          <w:sz w:val="26"/>
          <w:szCs w:val="26"/>
        </w:rPr>
        <w:t xml:space="preserve"> строительство социально-значимого объекта – спортивного комплекса</w:t>
      </w:r>
      <w:r w:rsidR="00993D2F" w:rsidRPr="00085196">
        <w:rPr>
          <w:sz w:val="26"/>
          <w:szCs w:val="26"/>
        </w:rPr>
        <w:t xml:space="preserve">. </w:t>
      </w:r>
    </w:p>
    <w:p w:rsidR="00993D2F" w:rsidRDefault="00993D2F" w:rsidP="00993D2F">
      <w:pPr>
        <w:pStyle w:val="Default"/>
        <w:ind w:firstLine="567"/>
        <w:jc w:val="both"/>
        <w:rPr>
          <w:sz w:val="26"/>
          <w:szCs w:val="26"/>
        </w:rPr>
      </w:pPr>
      <w:r w:rsidRPr="00085196">
        <w:rPr>
          <w:sz w:val="26"/>
          <w:szCs w:val="26"/>
        </w:rPr>
        <w:t xml:space="preserve">При этом, </w:t>
      </w:r>
      <w:r w:rsidR="000D4D9F">
        <w:rPr>
          <w:sz w:val="26"/>
          <w:szCs w:val="26"/>
        </w:rPr>
        <w:t xml:space="preserve">через </w:t>
      </w:r>
      <w:r w:rsidRPr="00085196">
        <w:rPr>
          <w:sz w:val="26"/>
          <w:szCs w:val="26"/>
        </w:rPr>
        <w:t xml:space="preserve">4 месяца после выдачи разрешения на строительства </w:t>
      </w:r>
      <w:r w:rsidR="000D4D9F">
        <w:rPr>
          <w:sz w:val="26"/>
          <w:szCs w:val="26"/>
        </w:rPr>
        <w:t>предприниматель</w:t>
      </w:r>
      <w:r w:rsidRPr="00085196">
        <w:rPr>
          <w:sz w:val="26"/>
          <w:szCs w:val="26"/>
        </w:rPr>
        <w:t xml:space="preserve"> обратился в администрацию за предоставлением рядом расположенного земельного участка для реконструкции спортивного комплекса.</w:t>
      </w:r>
    </w:p>
    <w:p w:rsidR="00993D2F" w:rsidRPr="00085196" w:rsidRDefault="000D4D9F" w:rsidP="000D4D9F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 предприниматель на момент обращения для предоставления второго земельного участка не только не завершил, но и не начал строительство спортивного комплекса. </w:t>
      </w:r>
      <w:r w:rsidR="00993D2F" w:rsidRPr="00085196">
        <w:rPr>
          <w:sz w:val="26"/>
          <w:szCs w:val="26"/>
        </w:rPr>
        <w:t xml:space="preserve">Следовательно, заявленная цель использования земельного участка </w:t>
      </w:r>
      <w:r>
        <w:rPr>
          <w:sz w:val="26"/>
          <w:szCs w:val="26"/>
        </w:rPr>
        <w:lastRenderedPageBreak/>
        <w:t>(реконструкция спортивного комплекса)</w:t>
      </w:r>
      <w:r w:rsidR="00993D2F" w:rsidRPr="00085196">
        <w:rPr>
          <w:sz w:val="26"/>
          <w:szCs w:val="26"/>
        </w:rPr>
        <w:t xml:space="preserve"> не соответствовала действительности, поскольку, на территории, прилегающей к испрашиваемому земельному участку, объекты недвижимости, в том числе спортивный комплекс, отсутствовали.</w:t>
      </w:r>
    </w:p>
    <w:p w:rsidR="00993D2F" w:rsidRPr="00085196" w:rsidRDefault="00993D2F" w:rsidP="00085196">
      <w:pPr>
        <w:pStyle w:val="Default"/>
        <w:ind w:firstLine="567"/>
        <w:jc w:val="both"/>
        <w:rPr>
          <w:sz w:val="26"/>
          <w:szCs w:val="26"/>
        </w:rPr>
      </w:pPr>
      <w:r w:rsidRPr="00085196">
        <w:rPr>
          <w:sz w:val="26"/>
          <w:szCs w:val="26"/>
        </w:rPr>
        <w:t xml:space="preserve">Более того, в дальнейшем </w:t>
      </w:r>
      <w:r w:rsidR="007327E9">
        <w:rPr>
          <w:sz w:val="26"/>
          <w:szCs w:val="26"/>
        </w:rPr>
        <w:t xml:space="preserve">органами местного самоуправления </w:t>
      </w:r>
      <w:r w:rsidRPr="00085196">
        <w:rPr>
          <w:sz w:val="26"/>
          <w:szCs w:val="26"/>
        </w:rPr>
        <w:t>были совершены действия, которые в конечном итоге привели к тому, что образовалось два самостоятельных земельных участка не связанных между собой обязательствами по реконструкции одного из объектов, с видом разрешенного использования для размеще</w:t>
      </w:r>
      <w:r w:rsidR="00DE3354">
        <w:rPr>
          <w:sz w:val="26"/>
          <w:szCs w:val="26"/>
        </w:rPr>
        <w:t>ния многофункционального здания</w:t>
      </w:r>
      <w:r w:rsidRPr="00085196">
        <w:rPr>
          <w:sz w:val="26"/>
          <w:szCs w:val="26"/>
        </w:rPr>
        <w:t>.</w:t>
      </w:r>
      <w:r w:rsidR="00085196" w:rsidRPr="00085196">
        <w:rPr>
          <w:sz w:val="26"/>
          <w:szCs w:val="26"/>
        </w:rPr>
        <w:t xml:space="preserve"> Один из которых</w:t>
      </w:r>
      <w:r w:rsidR="007327E9">
        <w:rPr>
          <w:sz w:val="26"/>
          <w:szCs w:val="26"/>
        </w:rPr>
        <w:t>,</w:t>
      </w:r>
      <w:r w:rsidR="00085196" w:rsidRPr="00085196">
        <w:rPr>
          <w:sz w:val="26"/>
          <w:szCs w:val="26"/>
        </w:rPr>
        <w:t xml:space="preserve"> перешел в собственность </w:t>
      </w:r>
      <w:r w:rsidR="00DE3354">
        <w:rPr>
          <w:sz w:val="26"/>
          <w:szCs w:val="26"/>
        </w:rPr>
        <w:t>предпринимателя</w:t>
      </w:r>
      <w:r w:rsidR="00085196" w:rsidRPr="007327E9">
        <w:rPr>
          <w:sz w:val="26"/>
          <w:szCs w:val="26"/>
        </w:rPr>
        <w:t>,</w:t>
      </w:r>
      <w:r w:rsidR="00085196" w:rsidRPr="00085196">
        <w:rPr>
          <w:sz w:val="26"/>
          <w:szCs w:val="26"/>
        </w:rPr>
        <w:t xml:space="preserve"> второй </w:t>
      </w:r>
      <w:r w:rsidR="00DE3354">
        <w:rPr>
          <w:sz w:val="26"/>
          <w:szCs w:val="26"/>
        </w:rPr>
        <w:t xml:space="preserve">- </w:t>
      </w:r>
      <w:r w:rsidR="00085196" w:rsidRPr="00085196">
        <w:rPr>
          <w:sz w:val="26"/>
          <w:szCs w:val="26"/>
        </w:rPr>
        <w:t xml:space="preserve">сдан </w:t>
      </w:r>
      <w:r w:rsidR="00DE3354">
        <w:rPr>
          <w:sz w:val="26"/>
          <w:szCs w:val="26"/>
        </w:rPr>
        <w:t>ему</w:t>
      </w:r>
      <w:r w:rsidR="00085196" w:rsidRPr="00085196">
        <w:rPr>
          <w:sz w:val="26"/>
          <w:szCs w:val="26"/>
        </w:rPr>
        <w:t xml:space="preserve"> в аренду.</w:t>
      </w:r>
    </w:p>
    <w:p w:rsidR="007327E9" w:rsidRDefault="007327E9" w:rsidP="00085196">
      <w:pPr>
        <w:pStyle w:val="Default"/>
        <w:ind w:firstLine="567"/>
        <w:jc w:val="both"/>
        <w:rPr>
          <w:sz w:val="26"/>
          <w:szCs w:val="26"/>
        </w:rPr>
      </w:pPr>
      <w:r w:rsidRPr="007327E9">
        <w:rPr>
          <w:sz w:val="26"/>
          <w:szCs w:val="26"/>
        </w:rPr>
        <w:t xml:space="preserve">При этом, органами местного самоуправления не принято во внимание, что </w:t>
      </w:r>
      <w:r w:rsidR="00993D2F" w:rsidRPr="00085196">
        <w:rPr>
          <w:sz w:val="26"/>
          <w:szCs w:val="26"/>
        </w:rPr>
        <w:t xml:space="preserve">ранее полученное предварительное согласования места размещения объекта недвижимого имущества при размещении иного объекта – многофункциональное здание не допустимо. </w:t>
      </w:r>
    </w:p>
    <w:p w:rsidR="00993D2F" w:rsidRDefault="00993D2F" w:rsidP="00085196">
      <w:pPr>
        <w:pStyle w:val="Default"/>
        <w:ind w:firstLine="567"/>
        <w:jc w:val="both"/>
        <w:rPr>
          <w:sz w:val="26"/>
          <w:szCs w:val="26"/>
        </w:rPr>
      </w:pPr>
      <w:r w:rsidRPr="00085196">
        <w:rPr>
          <w:sz w:val="26"/>
          <w:szCs w:val="26"/>
        </w:rPr>
        <w:t>По результатам рассмотрения настоящего дела ответчикам выдано предписание о возврате земельных участков в муниципальную собственность.</w:t>
      </w:r>
    </w:p>
    <w:p w:rsidR="001957CF" w:rsidRDefault="001957CF" w:rsidP="00085196">
      <w:pPr>
        <w:pStyle w:val="Default"/>
        <w:ind w:firstLine="567"/>
        <w:jc w:val="both"/>
        <w:rPr>
          <w:sz w:val="26"/>
          <w:szCs w:val="26"/>
        </w:rPr>
      </w:pPr>
    </w:p>
    <w:p w:rsidR="001957CF" w:rsidRDefault="001957CF" w:rsidP="00085196">
      <w:pPr>
        <w:pStyle w:val="Default"/>
        <w:ind w:firstLine="567"/>
        <w:jc w:val="both"/>
        <w:rPr>
          <w:rFonts w:eastAsia="Times New Roman"/>
          <w:noProof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w:t>В качестве еще одного примера можно привести дело, возбужденное в отношении органа местного самоуправления и хозяйствующего субъекта по факту продажи земельных участков в нарушение действующего законодательства.</w:t>
      </w:r>
    </w:p>
    <w:p w:rsidR="00BC54A7" w:rsidRDefault="00BC54A7" w:rsidP="00BC54A7">
      <w:pPr>
        <w:pStyle w:val="Default"/>
        <w:ind w:firstLine="567"/>
        <w:jc w:val="both"/>
        <w:rPr>
          <w:rFonts w:eastAsia="Times New Roman"/>
          <w:noProof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w:t xml:space="preserve">В частности, в один день хозяйствующему субъекту без проведения торгов </w:t>
      </w:r>
      <w:r w:rsidR="00DE3354">
        <w:rPr>
          <w:rFonts w:eastAsia="Times New Roman"/>
          <w:noProof/>
          <w:sz w:val="26"/>
          <w:szCs w:val="26"/>
          <w:lang w:eastAsia="ru-RU"/>
        </w:rPr>
        <w:t xml:space="preserve">было </w:t>
      </w:r>
      <w:r w:rsidR="00E1593E">
        <w:rPr>
          <w:rFonts w:eastAsia="Times New Roman"/>
          <w:noProof/>
          <w:sz w:val="26"/>
          <w:szCs w:val="26"/>
          <w:lang w:eastAsia="ru-RU"/>
        </w:rPr>
        <w:t xml:space="preserve">предоставлено в собственность </w:t>
      </w:r>
      <w:r>
        <w:rPr>
          <w:rFonts w:eastAsia="Times New Roman"/>
          <w:noProof/>
          <w:sz w:val="26"/>
          <w:szCs w:val="26"/>
          <w:lang w:eastAsia="ru-RU"/>
        </w:rPr>
        <w:t xml:space="preserve">34 земельных участка с разрешенным использованием под личное подсобное хозяйство и общей площадью </w:t>
      </w:r>
      <w:r w:rsidRPr="00BC54A7">
        <w:rPr>
          <w:rFonts w:eastAsia="Times New Roman"/>
          <w:noProof/>
          <w:sz w:val="26"/>
          <w:szCs w:val="26"/>
          <w:lang w:eastAsia="ru-RU"/>
        </w:rPr>
        <w:t xml:space="preserve">34 000 кв.м. по цене одного участка </w:t>
      </w:r>
      <w:r>
        <w:rPr>
          <w:rFonts w:eastAsia="Times New Roman"/>
          <w:noProof/>
          <w:sz w:val="26"/>
          <w:szCs w:val="26"/>
          <w:lang w:eastAsia="ru-RU"/>
        </w:rPr>
        <w:t xml:space="preserve">- </w:t>
      </w:r>
      <w:r w:rsidRPr="00BC54A7">
        <w:rPr>
          <w:rFonts w:eastAsia="Times New Roman"/>
          <w:noProof/>
          <w:sz w:val="26"/>
          <w:szCs w:val="26"/>
          <w:lang w:eastAsia="ru-RU"/>
        </w:rPr>
        <w:t>890,00 рублей.</w:t>
      </w:r>
      <w:r>
        <w:rPr>
          <w:rFonts w:eastAsia="Times New Roman"/>
          <w:noProof/>
          <w:sz w:val="26"/>
          <w:szCs w:val="26"/>
          <w:lang w:eastAsia="ru-RU"/>
        </w:rPr>
        <w:t xml:space="preserve"> </w:t>
      </w:r>
    </w:p>
    <w:p w:rsidR="00E1593E" w:rsidRPr="00E1593E" w:rsidRDefault="00DE3354" w:rsidP="00E1593E">
      <w:pPr>
        <w:pStyle w:val="Default"/>
        <w:ind w:firstLine="567"/>
        <w:jc w:val="both"/>
        <w:rPr>
          <w:rFonts w:eastAsia="Times New Roman"/>
          <w:noProof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w:t>Однако</w:t>
      </w:r>
      <w:r w:rsidR="00BC54A7">
        <w:rPr>
          <w:rFonts w:eastAsia="Times New Roman"/>
          <w:noProof/>
          <w:sz w:val="26"/>
          <w:szCs w:val="26"/>
          <w:lang w:eastAsia="ru-RU"/>
        </w:rPr>
        <w:t xml:space="preserve"> действующим законодательством установлен </w:t>
      </w:r>
      <w:r w:rsidR="00BC54A7" w:rsidRPr="00E1593E">
        <w:rPr>
          <w:rFonts w:eastAsia="Times New Roman"/>
          <w:noProof/>
          <w:sz w:val="26"/>
          <w:szCs w:val="26"/>
          <w:lang w:eastAsia="ru-RU"/>
        </w:rPr>
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(в Республике Марий Эл - 2,5 гектара или 25 000 кв.м.), а также возможность предоставления земельных участков под личное подсобное хозяйство только гражданам. Более того, органом местного самоуправления </w:t>
      </w:r>
      <w:r w:rsidR="00E1593E" w:rsidRPr="00E1593E">
        <w:rPr>
          <w:rFonts w:eastAsia="Times New Roman"/>
          <w:noProof/>
          <w:sz w:val="26"/>
          <w:szCs w:val="26"/>
          <w:lang w:eastAsia="ru-RU"/>
        </w:rPr>
        <w:t>не соблюдался порядок публичного информирования заинтересованных лиц.</w:t>
      </w:r>
    </w:p>
    <w:p w:rsidR="00BC54A7" w:rsidRDefault="00BC54A7" w:rsidP="00E1593E">
      <w:pPr>
        <w:pStyle w:val="Default"/>
        <w:ind w:firstLine="567"/>
        <w:jc w:val="both"/>
        <w:rPr>
          <w:rFonts w:eastAsia="Times New Roman"/>
          <w:noProof/>
          <w:sz w:val="26"/>
          <w:szCs w:val="26"/>
          <w:lang w:eastAsia="ru-RU"/>
        </w:rPr>
      </w:pPr>
    </w:p>
    <w:p w:rsidR="00613A3B" w:rsidRPr="006949FC" w:rsidRDefault="00613A3B" w:rsidP="00613A3B">
      <w:pPr>
        <w:pStyle w:val="Default"/>
        <w:ind w:firstLine="567"/>
        <w:jc w:val="both"/>
        <w:rPr>
          <w:sz w:val="26"/>
          <w:szCs w:val="26"/>
        </w:rPr>
      </w:pPr>
      <w:r w:rsidRPr="006949FC">
        <w:rPr>
          <w:sz w:val="26"/>
          <w:szCs w:val="26"/>
        </w:rPr>
        <w:t xml:space="preserve">Отдельно следует отметить, что в отчетный период управлением было выдано </w:t>
      </w:r>
      <w:r>
        <w:rPr>
          <w:b/>
          <w:i/>
          <w:sz w:val="26"/>
          <w:szCs w:val="26"/>
        </w:rPr>
        <w:t>1</w:t>
      </w:r>
      <w:r w:rsidR="00B067F9" w:rsidRPr="00B067F9">
        <w:rPr>
          <w:b/>
          <w:i/>
          <w:sz w:val="26"/>
          <w:szCs w:val="26"/>
        </w:rPr>
        <w:t>5</w:t>
      </w:r>
      <w:bookmarkStart w:id="0" w:name="_GoBack"/>
      <w:bookmarkEnd w:id="0"/>
      <w:r w:rsidRPr="006949FC">
        <w:rPr>
          <w:b/>
          <w:i/>
          <w:sz w:val="26"/>
          <w:szCs w:val="26"/>
        </w:rPr>
        <w:t xml:space="preserve"> предупреждений</w:t>
      </w:r>
      <w:r w:rsidRPr="006949FC">
        <w:rPr>
          <w:sz w:val="26"/>
          <w:szCs w:val="26"/>
        </w:rPr>
        <w:t>, из которых половина исполнены, а остальные находятся в стадии исполнения.</w:t>
      </w:r>
    </w:p>
    <w:p w:rsidR="006C67BB" w:rsidRPr="00085196" w:rsidRDefault="006C67BB" w:rsidP="006C67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5196">
        <w:rPr>
          <w:rFonts w:ascii="Times New Roman" w:hAnsi="Times New Roman"/>
          <w:sz w:val="26"/>
          <w:szCs w:val="26"/>
        </w:rPr>
        <w:t>Например, предупреждение было выдано по факту утверждения Устава муниципального образования, в редакции, предусматривающей возможность выбора опу</w:t>
      </w:r>
      <w:r w:rsidR="00DE3354">
        <w:rPr>
          <w:rFonts w:ascii="Times New Roman" w:hAnsi="Times New Roman"/>
          <w:sz w:val="26"/>
          <w:szCs w:val="26"/>
        </w:rPr>
        <w:t>бликования муниципальных актов</w:t>
      </w:r>
      <w:r w:rsidRPr="00085196">
        <w:rPr>
          <w:rFonts w:ascii="Times New Roman" w:hAnsi="Times New Roman"/>
          <w:sz w:val="26"/>
          <w:szCs w:val="26"/>
        </w:rPr>
        <w:t xml:space="preserve"> только на официальном сайте Администрации в сети интернет без соответствующей публикации в печатном издании.</w:t>
      </w:r>
    </w:p>
    <w:p w:rsidR="006C67BB" w:rsidRDefault="006C67BB" w:rsidP="002E01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5196">
        <w:rPr>
          <w:rFonts w:ascii="Times New Roman" w:hAnsi="Times New Roman"/>
          <w:sz w:val="26"/>
          <w:szCs w:val="26"/>
        </w:rPr>
        <w:t>Необходимо отметить, что основным требованием, предъявляемым к опубликованию нормативных правовых актов, является критерий общедоступности, предполагающий доступ к распространяемой информации без необходимости применения специальных технических средств. Электронный способ распространения официальной информации является вспомогательным способом распространения официальной информации.</w:t>
      </w:r>
    </w:p>
    <w:p w:rsidR="00DE3354" w:rsidRDefault="00DE3354" w:rsidP="00DE335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E3354" w:rsidRPr="008816E7" w:rsidRDefault="00DE3354" w:rsidP="008816E7">
      <w:pPr>
        <w:pStyle w:val="Default"/>
        <w:ind w:firstLine="567"/>
        <w:jc w:val="center"/>
        <w:rPr>
          <w:b/>
          <w:i/>
          <w:sz w:val="26"/>
          <w:szCs w:val="26"/>
        </w:rPr>
      </w:pPr>
      <w:r w:rsidRPr="008816E7">
        <w:rPr>
          <w:b/>
          <w:i/>
          <w:sz w:val="26"/>
          <w:szCs w:val="26"/>
        </w:rPr>
        <w:t>Антимонопольный контроль хозяйствующих субъектов</w:t>
      </w:r>
    </w:p>
    <w:p w:rsidR="00A24A8D" w:rsidRDefault="00A24A8D" w:rsidP="00DE335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E3354" w:rsidRPr="00A24A8D" w:rsidRDefault="00A24A8D" w:rsidP="00A24A8D">
      <w:pPr>
        <w:pStyle w:val="Default"/>
        <w:rPr>
          <w:b/>
          <w:i/>
          <w:color w:val="auto"/>
          <w:highlight w:val="darkCyan"/>
        </w:rPr>
      </w:pPr>
      <w:r w:rsidRPr="00A24A8D">
        <w:rPr>
          <w:b/>
          <w:i/>
          <w:color w:val="auto"/>
          <w:highlight w:val="darkCyan"/>
        </w:rPr>
        <w:t>Слайд 15.</w:t>
      </w:r>
    </w:p>
    <w:p w:rsidR="00DE3354" w:rsidRPr="00DE3354" w:rsidRDefault="00DE3354" w:rsidP="00DE33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354">
        <w:rPr>
          <w:rFonts w:ascii="Times New Roman" w:hAnsi="Times New Roman"/>
          <w:sz w:val="26"/>
          <w:szCs w:val="26"/>
        </w:rPr>
        <w:t xml:space="preserve">За 8 месяцев 2018 года </w:t>
      </w:r>
      <w:r>
        <w:rPr>
          <w:rFonts w:ascii="Times New Roman" w:hAnsi="Times New Roman"/>
          <w:sz w:val="26"/>
          <w:szCs w:val="26"/>
        </w:rPr>
        <w:t>Марийским УФАС России</w:t>
      </w:r>
      <w:r w:rsidRPr="00DE3354">
        <w:rPr>
          <w:rFonts w:ascii="Times New Roman" w:hAnsi="Times New Roman"/>
          <w:sz w:val="26"/>
          <w:szCs w:val="26"/>
        </w:rPr>
        <w:t xml:space="preserve"> установлено 5 фактов злоупотребления хозяйствующими субъектами доминирующим положением. </w:t>
      </w:r>
      <w:r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lastRenderedPageBreak/>
        <w:t xml:space="preserve">аналогичный период </w:t>
      </w:r>
      <w:r w:rsidRPr="00DE3354">
        <w:rPr>
          <w:rFonts w:ascii="Times New Roman" w:hAnsi="Times New Roman"/>
          <w:sz w:val="26"/>
          <w:szCs w:val="26"/>
        </w:rPr>
        <w:t>2017 года рассмотрено 3 дела о нарушении ант</w:t>
      </w:r>
      <w:r>
        <w:rPr>
          <w:rFonts w:ascii="Times New Roman" w:hAnsi="Times New Roman"/>
          <w:sz w:val="26"/>
          <w:szCs w:val="26"/>
        </w:rPr>
        <w:t>имонопольного законодательства.</w:t>
      </w:r>
    </w:p>
    <w:p w:rsidR="00DE3354" w:rsidRDefault="00DE3354" w:rsidP="00DE33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354">
        <w:rPr>
          <w:rFonts w:ascii="Times New Roman" w:hAnsi="Times New Roman"/>
          <w:sz w:val="26"/>
          <w:szCs w:val="26"/>
        </w:rPr>
        <w:t>Основная часть нарушений совершена субъектами естественной монополии на рынке водоснабжения</w:t>
      </w:r>
      <w:r>
        <w:rPr>
          <w:rFonts w:ascii="Times New Roman" w:hAnsi="Times New Roman"/>
          <w:sz w:val="26"/>
          <w:szCs w:val="26"/>
        </w:rPr>
        <w:t xml:space="preserve">. Так, </w:t>
      </w:r>
      <w:r w:rsidRPr="00DE3354">
        <w:rPr>
          <w:rFonts w:ascii="Times New Roman" w:hAnsi="Times New Roman"/>
          <w:sz w:val="26"/>
          <w:szCs w:val="26"/>
        </w:rPr>
        <w:t xml:space="preserve">например, </w:t>
      </w:r>
      <w:r>
        <w:rPr>
          <w:rFonts w:ascii="Times New Roman" w:hAnsi="Times New Roman"/>
          <w:sz w:val="26"/>
          <w:szCs w:val="26"/>
        </w:rPr>
        <w:t xml:space="preserve">установлен факт злоупотребления доминирующим положением при </w:t>
      </w:r>
      <w:r w:rsidRPr="00DE3354">
        <w:rPr>
          <w:rFonts w:ascii="Times New Roman" w:hAnsi="Times New Roman"/>
          <w:sz w:val="26"/>
          <w:szCs w:val="26"/>
        </w:rPr>
        <w:t>оказани</w:t>
      </w:r>
      <w:r>
        <w:rPr>
          <w:rFonts w:ascii="Times New Roman" w:hAnsi="Times New Roman"/>
          <w:sz w:val="26"/>
          <w:szCs w:val="26"/>
        </w:rPr>
        <w:t>и</w:t>
      </w:r>
      <w:r w:rsidRPr="00DE3354">
        <w:rPr>
          <w:rFonts w:ascii="Times New Roman" w:hAnsi="Times New Roman"/>
          <w:sz w:val="26"/>
          <w:szCs w:val="26"/>
        </w:rPr>
        <w:t xml:space="preserve"> услуг </w:t>
      </w:r>
      <w:r>
        <w:rPr>
          <w:rFonts w:ascii="Times New Roman" w:hAnsi="Times New Roman"/>
          <w:sz w:val="26"/>
          <w:szCs w:val="26"/>
        </w:rPr>
        <w:t xml:space="preserve">по технологическому присоединению к сетям водоснабжения </w:t>
      </w:r>
      <w:r w:rsidRPr="00DE3354">
        <w:rPr>
          <w:rFonts w:ascii="Times New Roman" w:hAnsi="Times New Roman"/>
          <w:sz w:val="26"/>
          <w:szCs w:val="26"/>
        </w:rPr>
        <w:t>без установленного уполномоченным</w:t>
      </w:r>
      <w:r>
        <w:rPr>
          <w:rFonts w:ascii="Times New Roman" w:hAnsi="Times New Roman"/>
          <w:sz w:val="26"/>
          <w:szCs w:val="26"/>
        </w:rPr>
        <w:t xml:space="preserve"> государственным органом тарифа.</w:t>
      </w:r>
    </w:p>
    <w:p w:rsidR="00DE3354" w:rsidRPr="00DE3354" w:rsidRDefault="00DE3354" w:rsidP="00DE33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DE3354">
        <w:rPr>
          <w:rFonts w:ascii="Times New Roman" w:hAnsi="Times New Roman"/>
          <w:sz w:val="26"/>
          <w:szCs w:val="26"/>
        </w:rPr>
        <w:t>акже антим</w:t>
      </w:r>
      <w:r>
        <w:rPr>
          <w:rFonts w:ascii="Times New Roman" w:hAnsi="Times New Roman"/>
          <w:sz w:val="26"/>
          <w:szCs w:val="26"/>
        </w:rPr>
        <w:t xml:space="preserve">онопольным органом продолжено рассмотрение дел по фактам </w:t>
      </w:r>
      <w:r w:rsidRPr="00DE3354">
        <w:rPr>
          <w:rFonts w:ascii="Times New Roman" w:hAnsi="Times New Roman"/>
          <w:sz w:val="26"/>
          <w:szCs w:val="26"/>
        </w:rPr>
        <w:t>незаконного ограничения электрической энергии со стороны гарантирующего поставщика, сетевых организаций, которые совершая данные действия фактически не устанавливают всех добросовестных потребителей электрической энергии.</w:t>
      </w:r>
    </w:p>
    <w:p w:rsidR="008816E7" w:rsidRDefault="00DE3354" w:rsidP="008816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354">
        <w:rPr>
          <w:rFonts w:ascii="Times New Roman" w:hAnsi="Times New Roman"/>
          <w:sz w:val="26"/>
          <w:szCs w:val="26"/>
        </w:rPr>
        <w:t>Кроме того, хотелось бы отметить, что Марийским УФАС России рассмотрено дело в отношении хозяйствующего субъекта, оказывающего деятельность терминалов</w:t>
      </w:r>
      <w:r w:rsidR="008816E7">
        <w:rPr>
          <w:rFonts w:ascii="Times New Roman" w:hAnsi="Times New Roman"/>
          <w:sz w:val="26"/>
          <w:szCs w:val="26"/>
        </w:rPr>
        <w:t xml:space="preserve"> (автобусных станций)</w:t>
      </w:r>
      <w:r w:rsidRPr="00DE3354">
        <w:rPr>
          <w:rFonts w:ascii="Times New Roman" w:hAnsi="Times New Roman"/>
          <w:sz w:val="26"/>
          <w:szCs w:val="26"/>
        </w:rPr>
        <w:t xml:space="preserve"> на территории города Йошкар-Олы. Указанное лицо незаконно </w:t>
      </w:r>
      <w:r w:rsidR="008816E7">
        <w:rPr>
          <w:rFonts w:ascii="Times New Roman" w:hAnsi="Times New Roman"/>
          <w:sz w:val="26"/>
          <w:szCs w:val="26"/>
        </w:rPr>
        <w:t xml:space="preserve">продавало билеты по маршрутам «Йошкар-Ола – Яранск», «Йошкар-Ола – Вятские Поляны» </w:t>
      </w:r>
      <w:r w:rsidRPr="00DE3354">
        <w:rPr>
          <w:rFonts w:ascii="Times New Roman" w:hAnsi="Times New Roman"/>
          <w:sz w:val="26"/>
          <w:szCs w:val="26"/>
        </w:rPr>
        <w:t xml:space="preserve">до </w:t>
      </w:r>
      <w:r w:rsidR="008816E7" w:rsidRPr="008816E7">
        <w:rPr>
          <w:rFonts w:ascii="Times New Roman" w:hAnsi="Times New Roman"/>
          <w:sz w:val="26"/>
          <w:szCs w:val="26"/>
        </w:rPr>
        <w:t>промежуточных остановочных пунктов, не зарегистрированных в реестре остановочных пунктов и не внесенных в расписание по данным маршрутам</w:t>
      </w:r>
      <w:r w:rsidR="008816E7">
        <w:rPr>
          <w:rFonts w:ascii="Times New Roman" w:hAnsi="Times New Roman"/>
          <w:sz w:val="26"/>
          <w:szCs w:val="26"/>
        </w:rPr>
        <w:t>.</w:t>
      </w:r>
    </w:p>
    <w:p w:rsidR="00DE3354" w:rsidRPr="00DE3354" w:rsidRDefault="00DE3354" w:rsidP="008816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354">
        <w:rPr>
          <w:rFonts w:ascii="Times New Roman" w:hAnsi="Times New Roman"/>
          <w:sz w:val="26"/>
          <w:szCs w:val="26"/>
        </w:rPr>
        <w:t xml:space="preserve">По результатам рассмотрения дела </w:t>
      </w:r>
      <w:r w:rsidR="008816E7">
        <w:rPr>
          <w:rFonts w:ascii="Times New Roman" w:hAnsi="Times New Roman"/>
          <w:sz w:val="26"/>
          <w:szCs w:val="26"/>
        </w:rPr>
        <w:t xml:space="preserve">хозяйствующему субъекту </w:t>
      </w:r>
      <w:r w:rsidRPr="00DE3354">
        <w:rPr>
          <w:rFonts w:ascii="Times New Roman" w:hAnsi="Times New Roman"/>
          <w:sz w:val="26"/>
          <w:szCs w:val="26"/>
        </w:rPr>
        <w:t>выдано предписание о перечисление в федеральный бюджет суммы дохода, полученного в результате нарушения антимонопольного законодательства.</w:t>
      </w:r>
    </w:p>
    <w:p w:rsidR="008816E7" w:rsidRDefault="00DE3354" w:rsidP="00DE33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354">
        <w:rPr>
          <w:rFonts w:ascii="Times New Roman" w:hAnsi="Times New Roman"/>
          <w:sz w:val="26"/>
          <w:szCs w:val="26"/>
        </w:rPr>
        <w:t xml:space="preserve">Также в 2018 году Марийским УФАС России выдано </w:t>
      </w:r>
      <w:r w:rsidRPr="00DE3354">
        <w:rPr>
          <w:rFonts w:ascii="Times New Roman" w:hAnsi="Times New Roman"/>
          <w:b/>
          <w:i/>
          <w:sz w:val="26"/>
          <w:szCs w:val="26"/>
        </w:rPr>
        <w:t>3 предупреждения</w:t>
      </w:r>
      <w:r w:rsidRPr="00DE3354">
        <w:rPr>
          <w:rFonts w:ascii="Times New Roman" w:hAnsi="Times New Roman"/>
          <w:sz w:val="26"/>
          <w:szCs w:val="26"/>
        </w:rPr>
        <w:t xml:space="preserve"> о прекращении действий по навязыванию невыгодных условий договоров электроснабжения и водоснабжения, а также отказа в заключении договора водоснабжения (пункты 3 и 5 статьи 10 Закона о защите конкуренции). Данные предупреждения исполнены. </w:t>
      </w:r>
    </w:p>
    <w:p w:rsidR="00DE3354" w:rsidRDefault="00DE3354" w:rsidP="00DE33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354">
        <w:rPr>
          <w:rFonts w:ascii="Times New Roman" w:hAnsi="Times New Roman"/>
          <w:sz w:val="26"/>
          <w:szCs w:val="26"/>
        </w:rPr>
        <w:t xml:space="preserve">Количество выданных предупреждений аналогично количеству выданных предупреждений за </w:t>
      </w:r>
      <w:r w:rsidR="008816E7">
        <w:rPr>
          <w:rFonts w:ascii="Times New Roman" w:hAnsi="Times New Roman"/>
          <w:sz w:val="26"/>
          <w:szCs w:val="26"/>
        </w:rPr>
        <w:t>8 месяцев 2017 года</w:t>
      </w:r>
      <w:r w:rsidRPr="00DE3354">
        <w:rPr>
          <w:rFonts w:ascii="Times New Roman" w:hAnsi="Times New Roman"/>
          <w:sz w:val="26"/>
          <w:szCs w:val="26"/>
        </w:rPr>
        <w:t>.</w:t>
      </w:r>
    </w:p>
    <w:p w:rsidR="00801806" w:rsidRDefault="00801806" w:rsidP="008018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801806">
        <w:rPr>
          <w:rFonts w:ascii="Times New Roman" w:hAnsi="Times New Roman"/>
          <w:sz w:val="26"/>
          <w:szCs w:val="26"/>
        </w:rPr>
        <w:t xml:space="preserve">а истекший период 2018 года антимонопольным органом рассмотрено 13 дел об административных правонарушениях </w:t>
      </w:r>
      <w:r>
        <w:rPr>
          <w:rFonts w:ascii="Times New Roman" w:hAnsi="Times New Roman"/>
          <w:sz w:val="26"/>
          <w:szCs w:val="26"/>
        </w:rPr>
        <w:t xml:space="preserve">по фактам </w:t>
      </w:r>
      <w:r w:rsidRPr="00801806">
        <w:rPr>
          <w:rFonts w:ascii="Times New Roman" w:hAnsi="Times New Roman"/>
          <w:sz w:val="26"/>
          <w:szCs w:val="26"/>
        </w:rPr>
        <w:t>злоупотреблени</w:t>
      </w:r>
      <w:r>
        <w:rPr>
          <w:rFonts w:ascii="Times New Roman" w:hAnsi="Times New Roman"/>
          <w:sz w:val="26"/>
          <w:szCs w:val="26"/>
        </w:rPr>
        <w:t>я</w:t>
      </w:r>
      <w:r w:rsidRPr="00801806">
        <w:rPr>
          <w:rFonts w:ascii="Times New Roman" w:hAnsi="Times New Roman"/>
          <w:sz w:val="26"/>
          <w:szCs w:val="26"/>
        </w:rPr>
        <w:t xml:space="preserve"> доминирующим положением, из которых 5 дел в отношении субъектов естественной монополии. </w:t>
      </w:r>
    </w:p>
    <w:p w:rsidR="00505E94" w:rsidRDefault="00505E94" w:rsidP="008018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5E94" w:rsidRDefault="00505E94" w:rsidP="005570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антимонопольным органом отмечается рост н</w:t>
      </w:r>
      <w:r w:rsidRPr="00505E94">
        <w:rPr>
          <w:rFonts w:ascii="Times New Roman" w:hAnsi="Times New Roman"/>
          <w:sz w:val="26"/>
          <w:szCs w:val="26"/>
        </w:rPr>
        <w:t>арушени</w:t>
      </w:r>
      <w:r>
        <w:rPr>
          <w:rFonts w:ascii="Times New Roman" w:hAnsi="Times New Roman"/>
          <w:sz w:val="26"/>
          <w:szCs w:val="26"/>
        </w:rPr>
        <w:t>й</w:t>
      </w:r>
      <w:r w:rsidRPr="00505E94">
        <w:rPr>
          <w:rFonts w:ascii="Times New Roman" w:hAnsi="Times New Roman"/>
          <w:sz w:val="26"/>
          <w:szCs w:val="26"/>
        </w:rPr>
        <w:t xml:space="preserve"> правил недискриминационно</w:t>
      </w:r>
      <w:r>
        <w:rPr>
          <w:rFonts w:ascii="Times New Roman" w:hAnsi="Times New Roman"/>
          <w:sz w:val="26"/>
          <w:szCs w:val="26"/>
        </w:rPr>
        <w:t xml:space="preserve">го доступа, порядка подключения к сетям. </w:t>
      </w:r>
    </w:p>
    <w:p w:rsidR="00505E94" w:rsidRDefault="00505E94" w:rsidP="005570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05E94">
        <w:rPr>
          <w:rFonts w:ascii="Times New Roman" w:hAnsi="Times New Roman"/>
          <w:sz w:val="26"/>
          <w:szCs w:val="26"/>
        </w:rPr>
        <w:t>За рассматриваемый период 2018 года рассмотрено 11 дел об а</w:t>
      </w:r>
      <w:r>
        <w:rPr>
          <w:rFonts w:ascii="Times New Roman" w:hAnsi="Times New Roman"/>
          <w:sz w:val="26"/>
          <w:szCs w:val="26"/>
        </w:rPr>
        <w:t xml:space="preserve">дминистративных правонарушениях, что практически в три раза превышает статистические данные за аналогичный период 2017 года. </w:t>
      </w:r>
    </w:p>
    <w:p w:rsidR="00505E94" w:rsidRDefault="00505E94" w:rsidP="005570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Типовым нарушением является ограничение перетока электрической энергии иными владельцами электросетевого хозяйства. </w:t>
      </w:r>
    </w:p>
    <w:p w:rsidR="00505E94" w:rsidRPr="00505E94" w:rsidRDefault="00505E94" w:rsidP="005570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</w:t>
      </w:r>
      <w:r w:rsidR="00557079">
        <w:rPr>
          <w:rFonts w:ascii="Times New Roman" w:hAnsi="Times New Roman"/>
          <w:sz w:val="26"/>
          <w:szCs w:val="26"/>
        </w:rPr>
        <w:t xml:space="preserve">антимонопольным органом выявлен факт нарушения со стороны </w:t>
      </w:r>
      <w:r w:rsidRPr="00505E94">
        <w:rPr>
          <w:rFonts w:ascii="Times New Roman" w:hAnsi="Times New Roman"/>
          <w:sz w:val="26"/>
          <w:szCs w:val="26"/>
        </w:rPr>
        <w:t>теплоснабжающ</w:t>
      </w:r>
      <w:r w:rsidR="00557079">
        <w:rPr>
          <w:rFonts w:ascii="Times New Roman" w:hAnsi="Times New Roman"/>
          <w:sz w:val="26"/>
          <w:szCs w:val="26"/>
        </w:rPr>
        <w:t>ей</w:t>
      </w:r>
      <w:r w:rsidRPr="00505E94">
        <w:rPr>
          <w:rFonts w:ascii="Times New Roman" w:hAnsi="Times New Roman"/>
          <w:sz w:val="26"/>
          <w:szCs w:val="26"/>
        </w:rPr>
        <w:t xml:space="preserve"> организаци</w:t>
      </w:r>
      <w:r w:rsidR="00557079">
        <w:rPr>
          <w:rFonts w:ascii="Times New Roman" w:hAnsi="Times New Roman"/>
          <w:sz w:val="26"/>
          <w:szCs w:val="26"/>
        </w:rPr>
        <w:t xml:space="preserve">и, которая отказала </w:t>
      </w:r>
      <w:r w:rsidRPr="00505E94">
        <w:rPr>
          <w:rFonts w:ascii="Times New Roman" w:hAnsi="Times New Roman"/>
          <w:sz w:val="26"/>
          <w:szCs w:val="26"/>
        </w:rPr>
        <w:t>предостав</w:t>
      </w:r>
      <w:r w:rsidR="00557079">
        <w:rPr>
          <w:rFonts w:ascii="Times New Roman" w:hAnsi="Times New Roman"/>
          <w:sz w:val="26"/>
          <w:szCs w:val="26"/>
        </w:rPr>
        <w:t>ить</w:t>
      </w:r>
      <w:r w:rsidRPr="00505E94">
        <w:rPr>
          <w:rFonts w:ascii="Times New Roman" w:hAnsi="Times New Roman"/>
          <w:sz w:val="26"/>
          <w:szCs w:val="26"/>
        </w:rPr>
        <w:t xml:space="preserve"> технически</w:t>
      </w:r>
      <w:r w:rsidR="00557079">
        <w:rPr>
          <w:rFonts w:ascii="Times New Roman" w:hAnsi="Times New Roman"/>
          <w:sz w:val="26"/>
          <w:szCs w:val="26"/>
        </w:rPr>
        <w:t>е</w:t>
      </w:r>
      <w:r w:rsidRPr="00505E94">
        <w:rPr>
          <w:rFonts w:ascii="Times New Roman" w:hAnsi="Times New Roman"/>
          <w:sz w:val="26"/>
          <w:szCs w:val="26"/>
        </w:rPr>
        <w:t xml:space="preserve"> услови</w:t>
      </w:r>
      <w:r w:rsidR="00557079">
        <w:rPr>
          <w:rFonts w:ascii="Times New Roman" w:hAnsi="Times New Roman"/>
          <w:sz w:val="26"/>
          <w:szCs w:val="26"/>
        </w:rPr>
        <w:t>я</w:t>
      </w:r>
      <w:r w:rsidRPr="00505E94">
        <w:rPr>
          <w:rFonts w:ascii="Times New Roman" w:hAnsi="Times New Roman"/>
          <w:sz w:val="26"/>
          <w:szCs w:val="26"/>
        </w:rPr>
        <w:t xml:space="preserve"> по заявлению потребителя, сославшись на то обстоятельство, что в утвержденной схеме теплоснабжения отсутствуют сети, к которым возможно было бы осуществить технологическое присоединение. </w:t>
      </w:r>
    </w:p>
    <w:p w:rsidR="00505E94" w:rsidRDefault="00505E94" w:rsidP="005570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05E94">
        <w:rPr>
          <w:rFonts w:ascii="Times New Roman" w:hAnsi="Times New Roman"/>
          <w:sz w:val="26"/>
          <w:szCs w:val="26"/>
        </w:rPr>
        <w:t xml:space="preserve">Однако </w:t>
      </w:r>
      <w:r w:rsidR="00557079">
        <w:rPr>
          <w:rFonts w:ascii="Times New Roman" w:hAnsi="Times New Roman"/>
          <w:sz w:val="26"/>
          <w:szCs w:val="26"/>
        </w:rPr>
        <w:t>по смыслу действующего законодательства теплоснабжающая организация</w:t>
      </w:r>
      <w:r w:rsidRPr="00505E94">
        <w:rPr>
          <w:rFonts w:ascii="Times New Roman" w:hAnsi="Times New Roman"/>
          <w:sz w:val="26"/>
          <w:szCs w:val="26"/>
        </w:rPr>
        <w:t xml:space="preserve"> самостоятельно </w:t>
      </w:r>
      <w:r w:rsidR="00557079">
        <w:rPr>
          <w:rFonts w:ascii="Times New Roman" w:hAnsi="Times New Roman"/>
          <w:sz w:val="26"/>
          <w:szCs w:val="26"/>
        </w:rPr>
        <w:t>обязана обратиться</w:t>
      </w:r>
      <w:r w:rsidRPr="00505E94">
        <w:rPr>
          <w:rFonts w:ascii="Times New Roman" w:hAnsi="Times New Roman"/>
          <w:sz w:val="26"/>
          <w:szCs w:val="26"/>
        </w:rPr>
        <w:t xml:space="preserve"> в орган, утвердивший схему теплоснабжения для внесения в нее изменений с учетом местонахождения объекта заявителя. Бездействие теплоснабжающей организации привели к необоснованному отказу в получении технических условий, а, следовательно, и к невозможности подключения к сетям.</w:t>
      </w:r>
    </w:p>
    <w:p w:rsidR="00DE3354" w:rsidRPr="008816E7" w:rsidRDefault="00DE3354" w:rsidP="008816E7">
      <w:pPr>
        <w:pStyle w:val="Default"/>
        <w:ind w:firstLine="567"/>
        <w:jc w:val="center"/>
        <w:rPr>
          <w:b/>
          <w:i/>
          <w:sz w:val="26"/>
          <w:szCs w:val="26"/>
        </w:rPr>
      </w:pPr>
    </w:p>
    <w:p w:rsidR="00DE3354" w:rsidRPr="008816E7" w:rsidRDefault="00DE3354" w:rsidP="008816E7">
      <w:pPr>
        <w:pStyle w:val="Default"/>
        <w:ind w:firstLine="567"/>
        <w:jc w:val="center"/>
        <w:rPr>
          <w:b/>
          <w:i/>
          <w:sz w:val="26"/>
          <w:szCs w:val="26"/>
        </w:rPr>
      </w:pPr>
      <w:r w:rsidRPr="008816E7">
        <w:rPr>
          <w:b/>
          <w:i/>
          <w:sz w:val="26"/>
          <w:szCs w:val="26"/>
        </w:rPr>
        <w:t>Пресечение фактов недобросовестной конкуренции</w:t>
      </w:r>
    </w:p>
    <w:p w:rsidR="00DE3354" w:rsidRPr="008816E7" w:rsidRDefault="00DE3354" w:rsidP="008816E7">
      <w:pPr>
        <w:pStyle w:val="Default"/>
        <w:ind w:firstLine="567"/>
        <w:jc w:val="center"/>
        <w:rPr>
          <w:b/>
          <w:i/>
          <w:sz w:val="26"/>
          <w:szCs w:val="26"/>
        </w:rPr>
      </w:pPr>
    </w:p>
    <w:p w:rsidR="00A24A8D" w:rsidRPr="00A24A8D" w:rsidRDefault="00A24A8D" w:rsidP="00A24A8D">
      <w:pPr>
        <w:pStyle w:val="Default"/>
        <w:rPr>
          <w:b/>
          <w:i/>
          <w:color w:val="auto"/>
          <w:highlight w:val="darkCyan"/>
        </w:rPr>
      </w:pPr>
      <w:r w:rsidRPr="00A24A8D">
        <w:rPr>
          <w:b/>
          <w:i/>
          <w:color w:val="auto"/>
          <w:highlight w:val="darkCyan"/>
        </w:rPr>
        <w:t>Слайд. 16.</w:t>
      </w:r>
    </w:p>
    <w:p w:rsidR="00DE3354" w:rsidRPr="00DE3354" w:rsidRDefault="00DE3354" w:rsidP="00DE33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354">
        <w:rPr>
          <w:rFonts w:ascii="Times New Roman" w:hAnsi="Times New Roman"/>
          <w:sz w:val="26"/>
          <w:szCs w:val="26"/>
        </w:rPr>
        <w:t xml:space="preserve">За 2018 год антимонопольным органом было выдано 15 предупреждений о прекращении </w:t>
      </w:r>
      <w:r w:rsidR="008816E7">
        <w:rPr>
          <w:rFonts w:ascii="Times New Roman" w:hAnsi="Times New Roman"/>
          <w:sz w:val="26"/>
          <w:szCs w:val="26"/>
        </w:rPr>
        <w:t>недобросовестной конкуренции</w:t>
      </w:r>
      <w:r w:rsidRPr="00DE3354">
        <w:rPr>
          <w:rFonts w:ascii="Times New Roman" w:hAnsi="Times New Roman"/>
          <w:sz w:val="26"/>
          <w:szCs w:val="26"/>
        </w:rPr>
        <w:t xml:space="preserve">, 4 из которых в настоящее время находятся в стадии исполнения  </w:t>
      </w:r>
    </w:p>
    <w:p w:rsidR="008816E7" w:rsidRDefault="00DE3354" w:rsidP="00DE33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354">
        <w:rPr>
          <w:rFonts w:ascii="Times New Roman" w:hAnsi="Times New Roman"/>
          <w:sz w:val="26"/>
          <w:szCs w:val="26"/>
        </w:rPr>
        <w:t>Количество выданных в 2018 году предупреждений увеличилось на 53% по сравнению с аналогичным периодом предыдущего года (в 2017 году выдано 13 предупреждений</w:t>
      </w:r>
      <w:r w:rsidR="008816E7">
        <w:rPr>
          <w:rFonts w:ascii="Times New Roman" w:hAnsi="Times New Roman"/>
          <w:sz w:val="26"/>
          <w:szCs w:val="26"/>
        </w:rPr>
        <w:t>)</w:t>
      </w:r>
    </w:p>
    <w:p w:rsidR="00DE3354" w:rsidRPr="00DE3354" w:rsidRDefault="00DE3354" w:rsidP="00DE33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354">
        <w:rPr>
          <w:rFonts w:ascii="Times New Roman" w:hAnsi="Times New Roman"/>
          <w:sz w:val="26"/>
          <w:szCs w:val="26"/>
        </w:rPr>
        <w:t>Всего за текущий период рассмотрено 6 дел по фактам недобросовестной конкуренции (в 2017 году - 7 дел), выдано 3 предписания</w:t>
      </w:r>
      <w:r w:rsidR="008816E7">
        <w:rPr>
          <w:rFonts w:ascii="Times New Roman" w:hAnsi="Times New Roman"/>
          <w:sz w:val="26"/>
          <w:szCs w:val="26"/>
        </w:rPr>
        <w:t>,</w:t>
      </w:r>
      <w:r w:rsidRPr="00DE3354">
        <w:rPr>
          <w:rFonts w:ascii="Times New Roman" w:hAnsi="Times New Roman"/>
          <w:sz w:val="26"/>
          <w:szCs w:val="26"/>
        </w:rPr>
        <w:t xml:space="preserve"> из которых 1 о перечислении в федеральный бюджет дохода, полученного вследствие нарушения антимонопольного законодательства в размере </w:t>
      </w:r>
      <w:r w:rsidR="008816E7">
        <w:rPr>
          <w:rFonts w:ascii="Times New Roman" w:hAnsi="Times New Roman"/>
          <w:sz w:val="26"/>
          <w:szCs w:val="26"/>
        </w:rPr>
        <w:t>более 1 млн.</w:t>
      </w:r>
      <w:r w:rsidRPr="00DE3354">
        <w:rPr>
          <w:rFonts w:ascii="Times New Roman" w:hAnsi="Times New Roman"/>
          <w:sz w:val="26"/>
          <w:szCs w:val="26"/>
        </w:rPr>
        <w:t xml:space="preserve"> рублей. В настоящее время указанные предписания находятся в стадии исполнения.</w:t>
      </w:r>
    </w:p>
    <w:p w:rsidR="00DE3354" w:rsidRPr="00DE3354" w:rsidRDefault="008816E7" w:rsidP="00DE33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E3354" w:rsidRPr="00DE3354">
        <w:rPr>
          <w:rFonts w:ascii="Times New Roman" w:hAnsi="Times New Roman"/>
          <w:sz w:val="26"/>
          <w:szCs w:val="26"/>
        </w:rPr>
        <w:t xml:space="preserve"> течении 2018 года </w:t>
      </w:r>
      <w:r>
        <w:rPr>
          <w:rFonts w:ascii="Times New Roman" w:hAnsi="Times New Roman"/>
          <w:sz w:val="26"/>
          <w:szCs w:val="26"/>
        </w:rPr>
        <w:t xml:space="preserve">в Марийское УФАС России </w:t>
      </w:r>
      <w:r w:rsidR="00DE3354" w:rsidRPr="00DE3354">
        <w:rPr>
          <w:rFonts w:ascii="Times New Roman" w:hAnsi="Times New Roman"/>
          <w:sz w:val="26"/>
          <w:szCs w:val="26"/>
        </w:rPr>
        <w:t>поступ</w:t>
      </w:r>
      <w:r>
        <w:rPr>
          <w:rFonts w:ascii="Times New Roman" w:hAnsi="Times New Roman"/>
          <w:sz w:val="26"/>
          <w:szCs w:val="26"/>
        </w:rPr>
        <w:t>ило</w:t>
      </w:r>
      <w:r w:rsidR="00DE3354" w:rsidRPr="00DE3354">
        <w:rPr>
          <w:rFonts w:ascii="Times New Roman" w:hAnsi="Times New Roman"/>
          <w:sz w:val="26"/>
          <w:szCs w:val="26"/>
        </w:rPr>
        <w:t xml:space="preserve"> значительное количество заявлений по факту размещения торговых объектов, в которых ведется розничная торговля табачными изделиями, на расстоянии менее 100 метров от образовательных учреждений. </w:t>
      </w:r>
    </w:p>
    <w:p w:rsidR="00DE3354" w:rsidRPr="00DE3354" w:rsidRDefault="00DE3354" w:rsidP="00DE33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354">
        <w:rPr>
          <w:rFonts w:ascii="Times New Roman" w:hAnsi="Times New Roman"/>
          <w:sz w:val="26"/>
          <w:szCs w:val="26"/>
        </w:rPr>
        <w:t>Законом об охране здоровья граждан от воздействия окружающего табачного дыма и последствий потребления табака установлен запрет на розничную торговлю табачной продукцией на расстоянии менее чем сто метров от образовательных учреждений.</w:t>
      </w:r>
    </w:p>
    <w:p w:rsidR="00DE3354" w:rsidRDefault="00DE3354" w:rsidP="008018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354">
        <w:rPr>
          <w:rFonts w:ascii="Times New Roman" w:hAnsi="Times New Roman"/>
          <w:sz w:val="26"/>
          <w:szCs w:val="26"/>
        </w:rPr>
        <w:t>Следует отметить, что за реализацию табачных изделий на объектах, расстояние от которых до образовательных учреждений менее 100 метров, в настоящее время антимонопольным органом выдано 8 предупреждений о прекращении нарушения антимонопольного законодательства. 4 предупреждения добровольно не были исполнены, поэтому антимонопольным органом возбуждены дела о нарушении статьи 14.6 Закона о защите конкуренции.</w:t>
      </w:r>
    </w:p>
    <w:p w:rsidR="00801806" w:rsidRPr="00801806" w:rsidRDefault="00801806" w:rsidP="008018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1806">
        <w:rPr>
          <w:rFonts w:ascii="Times New Roman" w:hAnsi="Times New Roman"/>
          <w:sz w:val="26"/>
          <w:szCs w:val="26"/>
        </w:rPr>
        <w:t xml:space="preserve">В 2018 году Марийским УФАС России рассмотрено 5 </w:t>
      </w:r>
      <w:r w:rsidR="00505E94">
        <w:rPr>
          <w:rFonts w:ascii="Times New Roman" w:hAnsi="Times New Roman"/>
          <w:sz w:val="26"/>
          <w:szCs w:val="26"/>
        </w:rPr>
        <w:t xml:space="preserve">административных </w:t>
      </w:r>
      <w:r w:rsidRPr="00801806">
        <w:rPr>
          <w:rFonts w:ascii="Times New Roman" w:hAnsi="Times New Roman"/>
          <w:sz w:val="26"/>
          <w:szCs w:val="26"/>
        </w:rPr>
        <w:t xml:space="preserve">дел </w:t>
      </w:r>
      <w:r w:rsidR="00505E94">
        <w:rPr>
          <w:rFonts w:ascii="Times New Roman" w:hAnsi="Times New Roman"/>
          <w:sz w:val="26"/>
          <w:szCs w:val="26"/>
        </w:rPr>
        <w:t>по фактам недобросовестной</w:t>
      </w:r>
      <w:r w:rsidRPr="00801806">
        <w:rPr>
          <w:rFonts w:ascii="Times New Roman" w:hAnsi="Times New Roman"/>
          <w:sz w:val="26"/>
          <w:szCs w:val="26"/>
        </w:rPr>
        <w:t xml:space="preserve"> конкуренции. </w:t>
      </w:r>
    </w:p>
    <w:p w:rsidR="00A24A8D" w:rsidRDefault="00A24A8D" w:rsidP="00A24A8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24A8D" w:rsidRPr="00A24A8D" w:rsidRDefault="00A24A8D" w:rsidP="00A24A8D">
      <w:pPr>
        <w:pStyle w:val="Default"/>
        <w:rPr>
          <w:b/>
          <w:i/>
          <w:color w:val="auto"/>
          <w:highlight w:val="darkCyan"/>
        </w:rPr>
      </w:pPr>
      <w:r w:rsidRPr="00A24A8D">
        <w:rPr>
          <w:b/>
          <w:i/>
          <w:color w:val="auto"/>
          <w:highlight w:val="darkCyan"/>
        </w:rPr>
        <w:t>Слайд. 17.</w:t>
      </w:r>
    </w:p>
    <w:p w:rsidR="00801806" w:rsidRDefault="00801806" w:rsidP="008018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1806">
        <w:rPr>
          <w:rFonts w:ascii="Times New Roman" w:hAnsi="Times New Roman"/>
          <w:sz w:val="26"/>
          <w:szCs w:val="26"/>
        </w:rPr>
        <w:t xml:space="preserve">В Федеральный закон «О защите конкуренции» внесены изменения </w:t>
      </w:r>
      <w:r w:rsidR="00DE3354" w:rsidRPr="00801806">
        <w:rPr>
          <w:rFonts w:ascii="Times New Roman" w:hAnsi="Times New Roman"/>
          <w:sz w:val="26"/>
          <w:szCs w:val="26"/>
        </w:rPr>
        <w:t xml:space="preserve">с 16 августа 2018 года исключен порядок немедленного возбуждения дел при </w:t>
      </w:r>
      <w:r w:rsidRPr="00801806">
        <w:rPr>
          <w:rFonts w:ascii="Times New Roman" w:hAnsi="Times New Roman"/>
          <w:sz w:val="26"/>
          <w:szCs w:val="26"/>
        </w:rPr>
        <w:t xml:space="preserve">незаконном </w:t>
      </w:r>
      <w:r w:rsidR="00DE3354" w:rsidRPr="00801806">
        <w:rPr>
          <w:rFonts w:ascii="Times New Roman" w:hAnsi="Times New Roman"/>
          <w:sz w:val="26"/>
          <w:szCs w:val="26"/>
        </w:rPr>
        <w:t xml:space="preserve">использовании исключительных прав на товарный знак </w:t>
      </w:r>
      <w:r w:rsidR="00DE3354" w:rsidRPr="00801806">
        <w:rPr>
          <w:rFonts w:ascii="Times New Roman" w:hAnsi="Times New Roman"/>
          <w:sz w:val="26"/>
          <w:szCs w:val="26"/>
          <w:lang w:val="en-US"/>
        </w:rPr>
        <w:t>FIFA</w:t>
      </w:r>
      <w:r w:rsidRPr="00801806">
        <w:rPr>
          <w:rFonts w:ascii="Times New Roman" w:hAnsi="Times New Roman"/>
          <w:sz w:val="26"/>
          <w:szCs w:val="26"/>
        </w:rPr>
        <w:t xml:space="preserve"> 2018, который был введен на период проведения Чемпионата мира по футболу. </w:t>
      </w:r>
    </w:p>
    <w:p w:rsidR="00801806" w:rsidRDefault="00DE3354" w:rsidP="008018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1806">
        <w:rPr>
          <w:rFonts w:ascii="Times New Roman" w:hAnsi="Times New Roman"/>
          <w:sz w:val="26"/>
          <w:szCs w:val="26"/>
        </w:rPr>
        <w:t xml:space="preserve">В настоящее время </w:t>
      </w:r>
      <w:r w:rsidR="00801806">
        <w:rPr>
          <w:rFonts w:ascii="Times New Roman" w:hAnsi="Times New Roman"/>
          <w:sz w:val="26"/>
          <w:szCs w:val="26"/>
        </w:rPr>
        <w:t xml:space="preserve">недобросовестная конкуренция при использовании товарных знаков </w:t>
      </w:r>
      <w:r w:rsidR="00801806" w:rsidRPr="00801806">
        <w:rPr>
          <w:rFonts w:ascii="Times New Roman" w:hAnsi="Times New Roman"/>
          <w:sz w:val="26"/>
          <w:szCs w:val="26"/>
          <w:lang w:val="en-US"/>
        </w:rPr>
        <w:t>FIFA</w:t>
      </w:r>
      <w:r w:rsidR="00801806">
        <w:rPr>
          <w:rFonts w:ascii="Times New Roman" w:hAnsi="Times New Roman"/>
          <w:sz w:val="26"/>
          <w:szCs w:val="26"/>
        </w:rPr>
        <w:t xml:space="preserve"> пресекается по общему порядку, предусмотренному главой 2 Закона о защите конкуренции.</w:t>
      </w:r>
    </w:p>
    <w:p w:rsidR="00801806" w:rsidRDefault="00801806" w:rsidP="00E93D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01806" w:rsidRDefault="00801806" w:rsidP="00E93D6E">
      <w:pPr>
        <w:pStyle w:val="Default"/>
        <w:jc w:val="center"/>
        <w:rPr>
          <w:b/>
          <w:i/>
          <w:sz w:val="26"/>
          <w:szCs w:val="26"/>
        </w:rPr>
      </w:pPr>
      <w:r w:rsidRPr="00801806">
        <w:rPr>
          <w:b/>
          <w:i/>
          <w:sz w:val="26"/>
          <w:szCs w:val="26"/>
        </w:rPr>
        <w:t xml:space="preserve">Антиконкурентные соглашения </w:t>
      </w:r>
    </w:p>
    <w:p w:rsidR="00F64336" w:rsidRPr="00801806" w:rsidRDefault="00F64336" w:rsidP="00E93D6E">
      <w:pPr>
        <w:pStyle w:val="Default"/>
        <w:jc w:val="center"/>
        <w:rPr>
          <w:b/>
          <w:i/>
          <w:sz w:val="26"/>
          <w:szCs w:val="26"/>
        </w:rPr>
      </w:pPr>
    </w:p>
    <w:p w:rsidR="00A24A8D" w:rsidRPr="00A24A8D" w:rsidRDefault="00A24A8D" w:rsidP="00A24A8D">
      <w:pPr>
        <w:pStyle w:val="Default"/>
        <w:rPr>
          <w:b/>
          <w:i/>
          <w:color w:val="auto"/>
          <w:highlight w:val="darkCyan"/>
        </w:rPr>
      </w:pPr>
      <w:r w:rsidRPr="00A24A8D">
        <w:rPr>
          <w:b/>
          <w:i/>
          <w:color w:val="auto"/>
          <w:highlight w:val="darkCyan"/>
        </w:rPr>
        <w:t>Слайд 18.</w:t>
      </w:r>
    </w:p>
    <w:p w:rsidR="00F64336" w:rsidRDefault="00F64336" w:rsidP="00F64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4336">
        <w:rPr>
          <w:rFonts w:ascii="Times New Roman" w:hAnsi="Times New Roman"/>
          <w:sz w:val="26"/>
          <w:szCs w:val="26"/>
        </w:rPr>
        <w:t xml:space="preserve">Также Марийским УФАС России </w:t>
      </w:r>
      <w:r>
        <w:rPr>
          <w:rFonts w:ascii="Times New Roman" w:hAnsi="Times New Roman"/>
          <w:sz w:val="26"/>
          <w:szCs w:val="26"/>
        </w:rPr>
        <w:t>в деятельности х</w:t>
      </w:r>
      <w:r w:rsidR="00BE6F4E">
        <w:rPr>
          <w:rFonts w:ascii="Times New Roman" w:hAnsi="Times New Roman"/>
          <w:sz w:val="26"/>
          <w:szCs w:val="26"/>
        </w:rPr>
        <w:t xml:space="preserve">озяйствующих субъектов </w:t>
      </w:r>
      <w:r>
        <w:rPr>
          <w:rFonts w:ascii="Times New Roman" w:hAnsi="Times New Roman"/>
          <w:sz w:val="26"/>
          <w:szCs w:val="26"/>
        </w:rPr>
        <w:t>устанавливаются факты антиконкурентных соглашений.</w:t>
      </w:r>
    </w:p>
    <w:p w:rsidR="00F64336" w:rsidRPr="00F64336" w:rsidRDefault="00F64336" w:rsidP="00F64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4336">
        <w:rPr>
          <w:rFonts w:ascii="Times New Roman" w:hAnsi="Times New Roman"/>
          <w:sz w:val="26"/>
          <w:szCs w:val="26"/>
        </w:rPr>
        <w:t xml:space="preserve">Марийским УФАС России в 2018 году возбуждено </w:t>
      </w:r>
      <w:r w:rsidR="003E3B95">
        <w:rPr>
          <w:rFonts w:ascii="Times New Roman" w:hAnsi="Times New Roman"/>
          <w:sz w:val="26"/>
          <w:szCs w:val="26"/>
        </w:rPr>
        <w:t>5</w:t>
      </w:r>
      <w:r w:rsidRPr="00F64336">
        <w:rPr>
          <w:rFonts w:ascii="Times New Roman" w:hAnsi="Times New Roman"/>
          <w:sz w:val="26"/>
          <w:szCs w:val="26"/>
        </w:rPr>
        <w:t xml:space="preserve"> дел по факту заключения антиконкурентных соглашений </w:t>
      </w:r>
      <w:r>
        <w:rPr>
          <w:rFonts w:ascii="Times New Roman" w:hAnsi="Times New Roman"/>
          <w:sz w:val="26"/>
          <w:szCs w:val="26"/>
        </w:rPr>
        <w:t>(</w:t>
      </w:r>
      <w:r w:rsidRPr="00F64336">
        <w:rPr>
          <w:rFonts w:ascii="Times New Roman" w:hAnsi="Times New Roman"/>
          <w:sz w:val="26"/>
          <w:szCs w:val="26"/>
        </w:rPr>
        <w:t>согласованных действий</w:t>
      </w:r>
      <w:r w:rsidR="003E3B95">
        <w:rPr>
          <w:rFonts w:ascii="Times New Roman" w:hAnsi="Times New Roman"/>
          <w:sz w:val="26"/>
          <w:szCs w:val="26"/>
        </w:rPr>
        <w:t>),</w:t>
      </w:r>
      <w:r w:rsidRPr="00F64336">
        <w:rPr>
          <w:rFonts w:ascii="Times New Roman" w:hAnsi="Times New Roman"/>
          <w:sz w:val="26"/>
          <w:szCs w:val="26"/>
        </w:rPr>
        <w:t xml:space="preserve"> </w:t>
      </w:r>
      <w:r w:rsidR="003E3B95">
        <w:rPr>
          <w:rFonts w:ascii="Times New Roman" w:hAnsi="Times New Roman"/>
          <w:sz w:val="26"/>
          <w:szCs w:val="26"/>
        </w:rPr>
        <w:t>в</w:t>
      </w:r>
      <w:r w:rsidRPr="00F64336">
        <w:rPr>
          <w:rFonts w:ascii="Times New Roman" w:hAnsi="Times New Roman"/>
          <w:sz w:val="26"/>
          <w:szCs w:val="26"/>
        </w:rPr>
        <w:t xml:space="preserve"> 2017 год</w:t>
      </w:r>
      <w:r w:rsidR="003E3B95">
        <w:rPr>
          <w:rFonts w:ascii="Times New Roman" w:hAnsi="Times New Roman"/>
          <w:sz w:val="26"/>
          <w:szCs w:val="26"/>
        </w:rPr>
        <w:t>у -</w:t>
      </w:r>
      <w:r w:rsidRPr="00F64336">
        <w:rPr>
          <w:rFonts w:ascii="Times New Roman" w:hAnsi="Times New Roman"/>
          <w:sz w:val="26"/>
          <w:szCs w:val="26"/>
        </w:rPr>
        <w:t xml:space="preserve"> 1 дело. </w:t>
      </w:r>
    </w:p>
    <w:p w:rsidR="00F64336" w:rsidRPr="00F64336" w:rsidRDefault="00F64336" w:rsidP="00F64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4336">
        <w:rPr>
          <w:rFonts w:ascii="Times New Roman" w:hAnsi="Times New Roman"/>
          <w:sz w:val="26"/>
          <w:szCs w:val="26"/>
        </w:rPr>
        <w:t xml:space="preserve">Среди примеров можно привести дело, возбужденное в отношении хозяйствующих субъектов в связи с заключением и участием в антиконкурентном соглашении с целью поддержания цен на аукционах в электронной форме </w:t>
      </w:r>
      <w:r w:rsidRPr="00F64336">
        <w:rPr>
          <w:rFonts w:ascii="Times New Roman" w:hAnsi="Times New Roman"/>
          <w:bCs/>
          <w:sz w:val="26"/>
          <w:szCs w:val="26"/>
        </w:rPr>
        <w:t>на поставку лекарственных средств</w:t>
      </w:r>
      <w:r w:rsidRPr="00F64336">
        <w:rPr>
          <w:rFonts w:ascii="Times New Roman" w:hAnsi="Times New Roman"/>
          <w:sz w:val="26"/>
          <w:szCs w:val="26"/>
        </w:rPr>
        <w:t>.</w:t>
      </w:r>
    </w:p>
    <w:p w:rsidR="00F64336" w:rsidRPr="00F64336" w:rsidRDefault="00F64336" w:rsidP="00F64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4336">
        <w:rPr>
          <w:rFonts w:ascii="Times New Roman" w:hAnsi="Times New Roman"/>
          <w:sz w:val="26"/>
          <w:szCs w:val="26"/>
        </w:rPr>
        <w:lastRenderedPageBreak/>
        <w:t>При изучении аукционов</w:t>
      </w:r>
      <w:r>
        <w:rPr>
          <w:rFonts w:ascii="Times New Roman" w:hAnsi="Times New Roman"/>
          <w:sz w:val="26"/>
          <w:szCs w:val="26"/>
        </w:rPr>
        <w:t xml:space="preserve"> установлено, что хозяйствующие субъекты участвовали в </w:t>
      </w:r>
      <w:r w:rsidR="002A3013">
        <w:rPr>
          <w:rFonts w:ascii="Times New Roman" w:hAnsi="Times New Roman"/>
          <w:sz w:val="26"/>
          <w:szCs w:val="26"/>
        </w:rPr>
        <w:t xml:space="preserve">электронных </w:t>
      </w:r>
      <w:r>
        <w:rPr>
          <w:rFonts w:ascii="Times New Roman" w:hAnsi="Times New Roman"/>
          <w:sz w:val="26"/>
          <w:szCs w:val="26"/>
        </w:rPr>
        <w:t xml:space="preserve">торгах с одного </w:t>
      </w:r>
      <w:r w:rsidRPr="00F64336">
        <w:rPr>
          <w:rFonts w:ascii="Times New Roman" w:hAnsi="Times New Roman"/>
          <w:sz w:val="26"/>
          <w:szCs w:val="26"/>
        </w:rPr>
        <w:t>IP-адрес</w:t>
      </w:r>
      <w:r>
        <w:rPr>
          <w:rFonts w:ascii="Times New Roman" w:hAnsi="Times New Roman"/>
          <w:sz w:val="26"/>
          <w:szCs w:val="26"/>
        </w:rPr>
        <w:t>а</w:t>
      </w:r>
      <w:r w:rsidRPr="00F64336">
        <w:rPr>
          <w:rFonts w:ascii="Times New Roman" w:hAnsi="Times New Roman"/>
          <w:sz w:val="26"/>
          <w:szCs w:val="26"/>
        </w:rPr>
        <w:t xml:space="preserve">, </w:t>
      </w:r>
      <w:r w:rsidR="002A3013">
        <w:rPr>
          <w:rFonts w:ascii="Times New Roman" w:hAnsi="Times New Roman"/>
          <w:sz w:val="26"/>
          <w:szCs w:val="26"/>
        </w:rPr>
        <w:t xml:space="preserve">заявки оформлены одним лицом, </w:t>
      </w:r>
      <w:r w:rsidRPr="00F64336">
        <w:rPr>
          <w:rFonts w:ascii="Times New Roman" w:hAnsi="Times New Roman"/>
          <w:sz w:val="26"/>
          <w:szCs w:val="26"/>
        </w:rPr>
        <w:t>одно время и в одном формате.</w:t>
      </w:r>
    </w:p>
    <w:p w:rsidR="00F64336" w:rsidRPr="00F64336" w:rsidRDefault="00F64336" w:rsidP="00F64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4336">
        <w:rPr>
          <w:rFonts w:ascii="Times New Roman" w:hAnsi="Times New Roman"/>
          <w:sz w:val="26"/>
          <w:szCs w:val="26"/>
        </w:rPr>
        <w:t xml:space="preserve">Указанные обстоятельства свидетельствуют о предварительно достигнутом </w:t>
      </w:r>
      <w:r w:rsidR="002A3013">
        <w:rPr>
          <w:rFonts w:ascii="Times New Roman" w:hAnsi="Times New Roman"/>
          <w:sz w:val="26"/>
          <w:szCs w:val="26"/>
        </w:rPr>
        <w:t>антиконкурентном соглашении, запрещенном положениями</w:t>
      </w:r>
      <w:r w:rsidRPr="00F64336">
        <w:rPr>
          <w:rFonts w:ascii="Times New Roman" w:hAnsi="Times New Roman"/>
          <w:sz w:val="26"/>
          <w:szCs w:val="26"/>
        </w:rPr>
        <w:t xml:space="preserve"> пункта 2 части 1 статьи 11 Закона о защите конкуренции.</w:t>
      </w:r>
    </w:p>
    <w:p w:rsidR="00F64336" w:rsidRDefault="00F64336" w:rsidP="002A301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3354" w:rsidRPr="00E673B9" w:rsidRDefault="00DE3354" w:rsidP="002A3013">
      <w:pPr>
        <w:pStyle w:val="Default"/>
        <w:jc w:val="center"/>
        <w:rPr>
          <w:b/>
          <w:i/>
          <w:sz w:val="26"/>
          <w:szCs w:val="26"/>
        </w:rPr>
      </w:pPr>
      <w:r w:rsidRPr="00E673B9">
        <w:rPr>
          <w:b/>
          <w:i/>
          <w:sz w:val="26"/>
          <w:szCs w:val="26"/>
        </w:rPr>
        <w:t>Контроль за рекламной деятельностью</w:t>
      </w:r>
    </w:p>
    <w:p w:rsidR="00DE3354" w:rsidRPr="00E673B9" w:rsidRDefault="00DE3354" w:rsidP="002A3013">
      <w:pPr>
        <w:pStyle w:val="Default"/>
        <w:jc w:val="center"/>
        <w:rPr>
          <w:b/>
          <w:i/>
          <w:sz w:val="26"/>
          <w:szCs w:val="26"/>
        </w:rPr>
      </w:pPr>
    </w:p>
    <w:p w:rsidR="00A24A8D" w:rsidRPr="00A24A8D" w:rsidRDefault="00A24A8D" w:rsidP="00A24A8D">
      <w:pPr>
        <w:pStyle w:val="Default"/>
        <w:rPr>
          <w:b/>
          <w:i/>
          <w:color w:val="auto"/>
          <w:highlight w:val="darkCyan"/>
        </w:rPr>
      </w:pPr>
      <w:r w:rsidRPr="00A24A8D">
        <w:rPr>
          <w:b/>
          <w:i/>
          <w:color w:val="auto"/>
          <w:highlight w:val="darkCyan"/>
        </w:rPr>
        <w:t>Слайд 19.</w:t>
      </w:r>
    </w:p>
    <w:p w:rsidR="00E93D6E" w:rsidRPr="00E93D6E" w:rsidRDefault="00E93D6E" w:rsidP="00E93D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D6E">
        <w:rPr>
          <w:rFonts w:ascii="Times New Roman" w:hAnsi="Times New Roman"/>
          <w:bCs/>
          <w:sz w:val="26"/>
          <w:szCs w:val="26"/>
        </w:rPr>
        <w:t xml:space="preserve">Контроль за рекламной деятельностью </w:t>
      </w:r>
      <w:r w:rsidRPr="00E93D6E">
        <w:rPr>
          <w:rFonts w:ascii="Times New Roman" w:hAnsi="Times New Roman"/>
          <w:sz w:val="26"/>
          <w:szCs w:val="26"/>
        </w:rPr>
        <w:t xml:space="preserve">является не менее важным направлением деятельности антимонопольной службы. </w:t>
      </w:r>
    </w:p>
    <w:p w:rsidR="00E93D6E" w:rsidRPr="00E93D6E" w:rsidRDefault="00E93D6E" w:rsidP="00E93D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93D6E">
        <w:rPr>
          <w:rFonts w:ascii="Times New Roman" w:hAnsi="Times New Roman"/>
          <w:sz w:val="26"/>
          <w:szCs w:val="26"/>
        </w:rPr>
        <w:t xml:space="preserve">В Закон о рекламе с 03.08.2018 внесены изменения, которыми </w:t>
      </w:r>
      <w:r w:rsidRPr="00E93D6E">
        <w:rPr>
          <w:rFonts w:ascii="Times New Roman" w:hAnsi="Times New Roman"/>
          <w:bCs/>
          <w:sz w:val="26"/>
          <w:szCs w:val="26"/>
        </w:rPr>
        <w:t>увеличена общая допустимость продолжительности распространяемой в телепрограмме рекламы с 15 до 20 % времени вещания в течение часа, но при этом продолжительность данной рекламы не должна превышать 15 % времени вещания в течение суток.</w:t>
      </w:r>
    </w:p>
    <w:p w:rsidR="00E93D6E" w:rsidRDefault="00E93D6E" w:rsidP="00E93D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93D6E">
        <w:rPr>
          <w:rFonts w:ascii="Times New Roman" w:hAnsi="Times New Roman"/>
          <w:bCs/>
          <w:sz w:val="26"/>
          <w:szCs w:val="26"/>
        </w:rPr>
        <w:t xml:space="preserve">Кроме того, </w:t>
      </w:r>
      <w:r w:rsidR="008D32DB">
        <w:rPr>
          <w:rFonts w:ascii="Times New Roman" w:hAnsi="Times New Roman"/>
          <w:bCs/>
          <w:sz w:val="26"/>
          <w:szCs w:val="26"/>
        </w:rPr>
        <w:t xml:space="preserve">с указанного времени </w:t>
      </w:r>
      <w:r w:rsidRPr="00E93D6E">
        <w:rPr>
          <w:rFonts w:ascii="Times New Roman" w:hAnsi="Times New Roman"/>
          <w:bCs/>
          <w:sz w:val="26"/>
          <w:szCs w:val="26"/>
        </w:rPr>
        <w:t>в детских теле- и радиопередачах</w:t>
      </w:r>
      <w:r w:rsidR="008D32DB">
        <w:rPr>
          <w:rFonts w:ascii="Times New Roman" w:hAnsi="Times New Roman"/>
          <w:bCs/>
          <w:sz w:val="26"/>
          <w:szCs w:val="26"/>
        </w:rPr>
        <w:t xml:space="preserve"> </w:t>
      </w:r>
      <w:r w:rsidRPr="00E93D6E">
        <w:rPr>
          <w:rFonts w:ascii="Times New Roman" w:hAnsi="Times New Roman"/>
          <w:bCs/>
          <w:sz w:val="26"/>
          <w:szCs w:val="26"/>
        </w:rPr>
        <w:t>не допускается распространение рекламы отдельных видов товаров, в том числе алкогольн</w:t>
      </w:r>
      <w:r w:rsidR="008D32DB">
        <w:rPr>
          <w:rFonts w:ascii="Times New Roman" w:hAnsi="Times New Roman"/>
          <w:bCs/>
          <w:sz w:val="26"/>
          <w:szCs w:val="26"/>
        </w:rPr>
        <w:t>ой</w:t>
      </w:r>
      <w:r w:rsidRPr="00E93D6E">
        <w:rPr>
          <w:rFonts w:ascii="Times New Roman" w:hAnsi="Times New Roman"/>
          <w:bCs/>
          <w:sz w:val="26"/>
          <w:szCs w:val="26"/>
        </w:rPr>
        <w:t xml:space="preserve"> продукци</w:t>
      </w:r>
      <w:r w:rsidR="008D32DB">
        <w:rPr>
          <w:rFonts w:ascii="Times New Roman" w:hAnsi="Times New Roman"/>
          <w:bCs/>
          <w:sz w:val="26"/>
          <w:szCs w:val="26"/>
        </w:rPr>
        <w:t>и</w:t>
      </w:r>
      <w:r w:rsidRPr="00E93D6E">
        <w:rPr>
          <w:rFonts w:ascii="Times New Roman" w:hAnsi="Times New Roman"/>
          <w:bCs/>
          <w:sz w:val="26"/>
          <w:szCs w:val="26"/>
        </w:rPr>
        <w:t>, лекарственны</w:t>
      </w:r>
      <w:r w:rsidR="008D32DB">
        <w:rPr>
          <w:rFonts w:ascii="Times New Roman" w:hAnsi="Times New Roman"/>
          <w:bCs/>
          <w:sz w:val="26"/>
          <w:szCs w:val="26"/>
        </w:rPr>
        <w:t>х</w:t>
      </w:r>
      <w:r w:rsidRPr="00E93D6E">
        <w:rPr>
          <w:rFonts w:ascii="Times New Roman" w:hAnsi="Times New Roman"/>
          <w:bCs/>
          <w:sz w:val="26"/>
          <w:szCs w:val="26"/>
        </w:rPr>
        <w:t xml:space="preserve"> средств, медицински</w:t>
      </w:r>
      <w:r w:rsidR="008D32DB">
        <w:rPr>
          <w:rFonts w:ascii="Times New Roman" w:hAnsi="Times New Roman"/>
          <w:bCs/>
          <w:sz w:val="26"/>
          <w:szCs w:val="26"/>
        </w:rPr>
        <w:t>х</w:t>
      </w:r>
      <w:r w:rsidRPr="00E93D6E">
        <w:rPr>
          <w:rFonts w:ascii="Times New Roman" w:hAnsi="Times New Roman"/>
          <w:bCs/>
          <w:sz w:val="26"/>
          <w:szCs w:val="26"/>
        </w:rPr>
        <w:t xml:space="preserve"> издели</w:t>
      </w:r>
      <w:r w:rsidR="008D32DB">
        <w:rPr>
          <w:rFonts w:ascii="Times New Roman" w:hAnsi="Times New Roman"/>
          <w:bCs/>
          <w:sz w:val="26"/>
          <w:szCs w:val="26"/>
        </w:rPr>
        <w:t>й</w:t>
      </w:r>
      <w:r w:rsidRPr="00E93D6E">
        <w:rPr>
          <w:rFonts w:ascii="Times New Roman" w:hAnsi="Times New Roman"/>
          <w:bCs/>
          <w:sz w:val="26"/>
          <w:szCs w:val="26"/>
        </w:rPr>
        <w:t xml:space="preserve"> и медицински</w:t>
      </w:r>
      <w:r w:rsidR="008D32DB">
        <w:rPr>
          <w:rFonts w:ascii="Times New Roman" w:hAnsi="Times New Roman"/>
          <w:bCs/>
          <w:sz w:val="26"/>
          <w:szCs w:val="26"/>
        </w:rPr>
        <w:t>х</w:t>
      </w:r>
      <w:r w:rsidRPr="00E93D6E">
        <w:rPr>
          <w:rFonts w:ascii="Times New Roman" w:hAnsi="Times New Roman"/>
          <w:bCs/>
          <w:sz w:val="26"/>
          <w:szCs w:val="26"/>
        </w:rPr>
        <w:t xml:space="preserve"> услуг, метод</w:t>
      </w:r>
      <w:r w:rsidR="008D32DB">
        <w:rPr>
          <w:rFonts w:ascii="Times New Roman" w:hAnsi="Times New Roman"/>
          <w:bCs/>
          <w:sz w:val="26"/>
          <w:szCs w:val="26"/>
        </w:rPr>
        <w:t>ов</w:t>
      </w:r>
      <w:r w:rsidRPr="00E93D6E">
        <w:rPr>
          <w:rFonts w:ascii="Times New Roman" w:hAnsi="Times New Roman"/>
          <w:bCs/>
          <w:sz w:val="26"/>
          <w:szCs w:val="26"/>
        </w:rPr>
        <w:t xml:space="preserve"> профилактики, диагностики, лечения и медицинской реабилитации, метод</w:t>
      </w:r>
      <w:r w:rsidR="008D32DB">
        <w:rPr>
          <w:rFonts w:ascii="Times New Roman" w:hAnsi="Times New Roman"/>
          <w:bCs/>
          <w:sz w:val="26"/>
          <w:szCs w:val="26"/>
        </w:rPr>
        <w:t>ов</w:t>
      </w:r>
      <w:r w:rsidRPr="00E93D6E">
        <w:rPr>
          <w:rFonts w:ascii="Times New Roman" w:hAnsi="Times New Roman"/>
          <w:bCs/>
          <w:sz w:val="26"/>
          <w:szCs w:val="26"/>
        </w:rPr>
        <w:t xml:space="preserve"> народной медицины, биологически активны</w:t>
      </w:r>
      <w:r w:rsidR="008D32DB">
        <w:rPr>
          <w:rFonts w:ascii="Times New Roman" w:hAnsi="Times New Roman"/>
          <w:bCs/>
          <w:sz w:val="26"/>
          <w:szCs w:val="26"/>
        </w:rPr>
        <w:t>х</w:t>
      </w:r>
      <w:r w:rsidRPr="00E93D6E">
        <w:rPr>
          <w:rFonts w:ascii="Times New Roman" w:hAnsi="Times New Roman"/>
          <w:bCs/>
          <w:sz w:val="26"/>
          <w:szCs w:val="26"/>
        </w:rPr>
        <w:t xml:space="preserve"> добав</w:t>
      </w:r>
      <w:r w:rsidR="008D32DB">
        <w:rPr>
          <w:rFonts w:ascii="Times New Roman" w:hAnsi="Times New Roman"/>
          <w:bCs/>
          <w:sz w:val="26"/>
          <w:szCs w:val="26"/>
        </w:rPr>
        <w:t>ок</w:t>
      </w:r>
      <w:r w:rsidRPr="00E93D6E">
        <w:rPr>
          <w:rFonts w:ascii="Times New Roman" w:hAnsi="Times New Roman"/>
          <w:bCs/>
          <w:sz w:val="26"/>
          <w:szCs w:val="26"/>
        </w:rPr>
        <w:t xml:space="preserve"> и пищевы</w:t>
      </w:r>
      <w:r w:rsidR="008D32DB">
        <w:rPr>
          <w:rFonts w:ascii="Times New Roman" w:hAnsi="Times New Roman"/>
          <w:bCs/>
          <w:sz w:val="26"/>
          <w:szCs w:val="26"/>
        </w:rPr>
        <w:t>х</w:t>
      </w:r>
      <w:r w:rsidRPr="00E93D6E">
        <w:rPr>
          <w:rFonts w:ascii="Times New Roman" w:hAnsi="Times New Roman"/>
          <w:bCs/>
          <w:sz w:val="26"/>
          <w:szCs w:val="26"/>
        </w:rPr>
        <w:t xml:space="preserve"> добав</w:t>
      </w:r>
      <w:r w:rsidR="008D32DB">
        <w:rPr>
          <w:rFonts w:ascii="Times New Roman" w:hAnsi="Times New Roman"/>
          <w:bCs/>
          <w:sz w:val="26"/>
          <w:szCs w:val="26"/>
        </w:rPr>
        <w:t>ок</w:t>
      </w:r>
      <w:r w:rsidRPr="00E93D6E">
        <w:rPr>
          <w:rFonts w:ascii="Times New Roman" w:hAnsi="Times New Roman"/>
          <w:bCs/>
          <w:sz w:val="26"/>
          <w:szCs w:val="26"/>
        </w:rPr>
        <w:t>, продукци</w:t>
      </w:r>
      <w:r w:rsidR="008D32DB">
        <w:rPr>
          <w:rFonts w:ascii="Times New Roman" w:hAnsi="Times New Roman"/>
          <w:bCs/>
          <w:sz w:val="26"/>
          <w:szCs w:val="26"/>
        </w:rPr>
        <w:t>и</w:t>
      </w:r>
      <w:r w:rsidRPr="00E93D6E">
        <w:rPr>
          <w:rFonts w:ascii="Times New Roman" w:hAnsi="Times New Roman"/>
          <w:bCs/>
          <w:sz w:val="26"/>
          <w:szCs w:val="26"/>
        </w:rPr>
        <w:t xml:space="preserve"> военного назначения и оружи</w:t>
      </w:r>
      <w:r w:rsidR="008D32DB">
        <w:rPr>
          <w:rFonts w:ascii="Times New Roman" w:hAnsi="Times New Roman"/>
          <w:bCs/>
          <w:sz w:val="26"/>
          <w:szCs w:val="26"/>
        </w:rPr>
        <w:t>я</w:t>
      </w:r>
      <w:r w:rsidRPr="00E93D6E">
        <w:rPr>
          <w:rFonts w:ascii="Times New Roman" w:hAnsi="Times New Roman"/>
          <w:bCs/>
          <w:sz w:val="26"/>
          <w:szCs w:val="26"/>
        </w:rPr>
        <w:t xml:space="preserve"> и др.</w:t>
      </w:r>
    </w:p>
    <w:p w:rsidR="00E93D6E" w:rsidRPr="00E93D6E" w:rsidRDefault="00063E3F" w:rsidP="00E93D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Введенное </w:t>
      </w:r>
      <w:r w:rsidR="00E93D6E" w:rsidRPr="00E93D6E">
        <w:rPr>
          <w:rFonts w:ascii="Times New Roman" w:hAnsi="Times New Roman"/>
          <w:bCs/>
          <w:sz w:val="26"/>
          <w:szCs w:val="26"/>
        </w:rPr>
        <w:t>ограничение не распространяется на спонсорскую рекламу, за исключением спонсорской рекламы алкогольной продукции, продукции военного назначения и оружия, основанных на риске игр, пари, услуг по заключению договоров ренты, в том числе договора пожизненного содержания с иждивением, деятельности медиаторов по обеспечению проведения процедуры медитации.</w:t>
      </w:r>
    </w:p>
    <w:p w:rsidR="00E93D6E" w:rsidRPr="00E93D6E" w:rsidRDefault="00E93D6E" w:rsidP="00E93D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93D6E">
        <w:rPr>
          <w:rFonts w:ascii="Times New Roman" w:hAnsi="Times New Roman"/>
          <w:bCs/>
          <w:sz w:val="26"/>
          <w:szCs w:val="26"/>
        </w:rPr>
        <w:t>Таким образом, с 03.08.2018 допускается прерывать рекламой детские и образовательные теле- и радиопередачи.</w:t>
      </w:r>
    </w:p>
    <w:p w:rsidR="00E93D6E" w:rsidRDefault="00E93D6E" w:rsidP="00E93D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93D6E">
        <w:rPr>
          <w:rFonts w:ascii="Times New Roman" w:hAnsi="Times New Roman"/>
          <w:bCs/>
          <w:sz w:val="26"/>
          <w:szCs w:val="26"/>
        </w:rPr>
        <w:t xml:space="preserve">При этом Федеральный закон не устанавливает ограничения по продолжительности такой рекламы, при условии соответствия длительности такой рекламы </w:t>
      </w:r>
      <w:r w:rsidR="00063E3F" w:rsidRPr="00E93D6E">
        <w:rPr>
          <w:rFonts w:ascii="Times New Roman" w:hAnsi="Times New Roman"/>
          <w:bCs/>
          <w:sz w:val="26"/>
          <w:szCs w:val="26"/>
        </w:rPr>
        <w:t>общей продолжительности,</w:t>
      </w:r>
      <w:r w:rsidRPr="00E93D6E">
        <w:rPr>
          <w:rFonts w:ascii="Times New Roman" w:hAnsi="Times New Roman"/>
          <w:bCs/>
          <w:sz w:val="26"/>
          <w:szCs w:val="26"/>
        </w:rPr>
        <w:t xml:space="preserve"> распространяемой в теле- и радиопередачах рекламы как в течение часа, так и в течение суток.</w:t>
      </w:r>
    </w:p>
    <w:p w:rsidR="00910382" w:rsidRPr="00910382" w:rsidRDefault="00910382" w:rsidP="00E93D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highlight w:val="darkCyan"/>
        </w:rPr>
      </w:pPr>
      <w:r w:rsidRPr="00910382">
        <w:rPr>
          <w:rFonts w:ascii="Times New Roman" w:hAnsi="Times New Roman" w:cs="Times New Roman"/>
          <w:b/>
          <w:i/>
          <w:sz w:val="24"/>
          <w:szCs w:val="24"/>
          <w:highlight w:val="darkCyan"/>
        </w:rPr>
        <w:t>Слайд 20.</w:t>
      </w:r>
    </w:p>
    <w:p w:rsidR="00910382" w:rsidRDefault="00063E3F" w:rsidP="00063E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3E3F">
        <w:rPr>
          <w:rFonts w:ascii="Times New Roman" w:hAnsi="Times New Roman"/>
          <w:sz w:val="26"/>
          <w:szCs w:val="26"/>
        </w:rPr>
        <w:t xml:space="preserve">Всего в 2018 году рассмотрено 39 дел о нарушении законодательства о рекламе, по которым выдано 41 предписание, 29 из которых исполнены (более 70% от выданных предписаний). За такой же период прошлого года рассмотрено </w:t>
      </w:r>
      <w:r>
        <w:rPr>
          <w:rFonts w:ascii="Times New Roman" w:hAnsi="Times New Roman"/>
          <w:sz w:val="26"/>
          <w:szCs w:val="26"/>
        </w:rPr>
        <w:t>52 дела, выдано 53 предписания.</w:t>
      </w:r>
    </w:p>
    <w:p w:rsidR="00910382" w:rsidRPr="00910382" w:rsidRDefault="00910382" w:rsidP="00063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highlight w:val="darkCyan"/>
        </w:rPr>
      </w:pPr>
      <w:r w:rsidRPr="00910382">
        <w:rPr>
          <w:rFonts w:ascii="Times New Roman" w:hAnsi="Times New Roman" w:cs="Times New Roman"/>
          <w:b/>
          <w:i/>
          <w:sz w:val="24"/>
          <w:szCs w:val="24"/>
          <w:highlight w:val="darkCyan"/>
        </w:rPr>
        <w:t>Слайд 21.</w:t>
      </w:r>
    </w:p>
    <w:p w:rsidR="00910382" w:rsidRDefault="00910382" w:rsidP="00063E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 нарушения в сфере финансовых услуг составляют 20%, недостоверная реклама -18%, реклама БАДов – 15%.</w:t>
      </w:r>
    </w:p>
    <w:p w:rsidR="00910382" w:rsidRDefault="00910382" w:rsidP="00063E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указанный период рассмотрено </w:t>
      </w:r>
      <w:r w:rsidRPr="00910382">
        <w:rPr>
          <w:rFonts w:ascii="Times New Roman" w:hAnsi="Times New Roman"/>
          <w:sz w:val="26"/>
          <w:szCs w:val="26"/>
        </w:rPr>
        <w:t xml:space="preserve">82 дела </w:t>
      </w:r>
      <w:r>
        <w:rPr>
          <w:rFonts w:ascii="Times New Roman" w:hAnsi="Times New Roman"/>
          <w:sz w:val="26"/>
          <w:szCs w:val="26"/>
        </w:rPr>
        <w:t>об административных правонарушениях.</w:t>
      </w:r>
    </w:p>
    <w:p w:rsidR="00063E3F" w:rsidRPr="00063E3F" w:rsidRDefault="00063E3F" w:rsidP="00063E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3E3F">
        <w:rPr>
          <w:rFonts w:ascii="Times New Roman" w:hAnsi="Times New Roman"/>
          <w:sz w:val="26"/>
          <w:szCs w:val="26"/>
        </w:rPr>
        <w:t>Типовым нарушением при размещении рекламы финансовых услуг является отсутствие в рекламе существенной информации о расходах, которые может понести потребитель. Так, например, признана ненадлежащей реклама банка, в которой отсутствовала информация о процентах, которые снимаются за выдачу наличных средств в банкоматах.</w:t>
      </w:r>
    </w:p>
    <w:p w:rsidR="00F64336" w:rsidRDefault="00F71DC8" w:rsidP="00F643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Также одним из примеров ненадлежащей рекламы</w:t>
      </w:r>
      <w:r w:rsidR="00F6433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F64336">
        <w:rPr>
          <w:rFonts w:ascii="Times New Roman" w:hAnsi="Times New Roman"/>
          <w:sz w:val="26"/>
          <w:szCs w:val="26"/>
        </w:rPr>
        <w:t xml:space="preserve">признанной Марийским УФАС России, </w:t>
      </w:r>
      <w:r>
        <w:rPr>
          <w:rFonts w:ascii="Times New Roman" w:hAnsi="Times New Roman"/>
          <w:sz w:val="26"/>
          <w:szCs w:val="26"/>
        </w:rPr>
        <w:t>является распространение рекламы в день о</w:t>
      </w:r>
      <w:r w:rsidRPr="00F71DC8">
        <w:rPr>
          <w:rFonts w:ascii="Times New Roman" w:hAnsi="Times New Roman"/>
          <w:sz w:val="26"/>
          <w:szCs w:val="26"/>
        </w:rPr>
        <w:t>бщенационального траура, объявленного Президентом РФ.</w:t>
      </w:r>
      <w:r w:rsidR="00F64336">
        <w:rPr>
          <w:rFonts w:ascii="Times New Roman" w:hAnsi="Times New Roman"/>
          <w:sz w:val="26"/>
          <w:szCs w:val="26"/>
        </w:rPr>
        <w:t xml:space="preserve"> Антимонопольным органом было установлено, что </w:t>
      </w:r>
      <w:r w:rsidR="00F64336" w:rsidRPr="00F64336">
        <w:rPr>
          <w:rFonts w:ascii="Times New Roman" w:hAnsi="Times New Roman"/>
          <w:sz w:val="26"/>
          <w:szCs w:val="26"/>
        </w:rPr>
        <w:t>на телеканале «Россия 1» трансляци</w:t>
      </w:r>
      <w:r w:rsidR="00F64336">
        <w:rPr>
          <w:rFonts w:ascii="Times New Roman" w:hAnsi="Times New Roman"/>
          <w:sz w:val="26"/>
          <w:szCs w:val="26"/>
        </w:rPr>
        <w:t>я</w:t>
      </w:r>
      <w:r w:rsidR="00F64336" w:rsidRPr="00F64336">
        <w:rPr>
          <w:rFonts w:ascii="Times New Roman" w:hAnsi="Times New Roman"/>
          <w:sz w:val="26"/>
          <w:szCs w:val="26"/>
        </w:rPr>
        <w:t xml:space="preserve"> программы «О самом </w:t>
      </w:r>
      <w:r w:rsidR="00F64336">
        <w:rPr>
          <w:rFonts w:ascii="Times New Roman" w:hAnsi="Times New Roman"/>
          <w:sz w:val="26"/>
          <w:szCs w:val="26"/>
        </w:rPr>
        <w:t>главном» была прервана рекламой биологически активной добавки в день, когда был объявлен траур.</w:t>
      </w:r>
    </w:p>
    <w:sectPr w:rsidR="00F64336" w:rsidSect="00732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64" w:rsidRDefault="00021964" w:rsidP="001556AB">
      <w:pPr>
        <w:spacing w:after="0" w:line="240" w:lineRule="auto"/>
      </w:pPr>
      <w:r>
        <w:separator/>
      </w:r>
    </w:p>
  </w:endnote>
  <w:endnote w:type="continuationSeparator" w:id="0">
    <w:p w:rsidR="00021964" w:rsidRDefault="00021964" w:rsidP="0015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64" w:rsidRDefault="00021964" w:rsidP="001556AB">
      <w:pPr>
        <w:spacing w:after="0" w:line="240" w:lineRule="auto"/>
      </w:pPr>
      <w:r>
        <w:separator/>
      </w:r>
    </w:p>
  </w:footnote>
  <w:footnote w:type="continuationSeparator" w:id="0">
    <w:p w:rsidR="00021964" w:rsidRDefault="00021964" w:rsidP="00155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90"/>
    <w:rsid w:val="00011042"/>
    <w:rsid w:val="000130BC"/>
    <w:rsid w:val="00020487"/>
    <w:rsid w:val="00021964"/>
    <w:rsid w:val="0004018B"/>
    <w:rsid w:val="00051A81"/>
    <w:rsid w:val="00063E3F"/>
    <w:rsid w:val="00076358"/>
    <w:rsid w:val="00085196"/>
    <w:rsid w:val="000B0E29"/>
    <w:rsid w:val="000C355F"/>
    <w:rsid w:val="000C7B87"/>
    <w:rsid w:val="000D4D9F"/>
    <w:rsid w:val="000E1E06"/>
    <w:rsid w:val="000E4AF9"/>
    <w:rsid w:val="0012329A"/>
    <w:rsid w:val="001556AB"/>
    <w:rsid w:val="00160CE7"/>
    <w:rsid w:val="00173DFD"/>
    <w:rsid w:val="001957CF"/>
    <w:rsid w:val="001A32EF"/>
    <w:rsid w:val="001C07AE"/>
    <w:rsid w:val="001C757E"/>
    <w:rsid w:val="001E5E27"/>
    <w:rsid w:val="002007A7"/>
    <w:rsid w:val="00256C43"/>
    <w:rsid w:val="002822A5"/>
    <w:rsid w:val="002A3013"/>
    <w:rsid w:val="002C140D"/>
    <w:rsid w:val="002C2A1F"/>
    <w:rsid w:val="002E0186"/>
    <w:rsid w:val="00313115"/>
    <w:rsid w:val="00333AD6"/>
    <w:rsid w:val="00381417"/>
    <w:rsid w:val="00384655"/>
    <w:rsid w:val="003B41E5"/>
    <w:rsid w:val="003B6A6D"/>
    <w:rsid w:val="003C0174"/>
    <w:rsid w:val="003E3B95"/>
    <w:rsid w:val="00411A8F"/>
    <w:rsid w:val="00440A08"/>
    <w:rsid w:val="00453A27"/>
    <w:rsid w:val="004A17B6"/>
    <w:rsid w:val="004D5B66"/>
    <w:rsid w:val="004E2BE6"/>
    <w:rsid w:val="00505E94"/>
    <w:rsid w:val="00550A93"/>
    <w:rsid w:val="00553D03"/>
    <w:rsid w:val="00557079"/>
    <w:rsid w:val="0056375A"/>
    <w:rsid w:val="0056554F"/>
    <w:rsid w:val="005C3AF4"/>
    <w:rsid w:val="005D1FAA"/>
    <w:rsid w:val="00613A3B"/>
    <w:rsid w:val="00616BDF"/>
    <w:rsid w:val="00635B2E"/>
    <w:rsid w:val="00676ED6"/>
    <w:rsid w:val="00697BDD"/>
    <w:rsid w:val="006B03EB"/>
    <w:rsid w:val="006B50DF"/>
    <w:rsid w:val="006C1016"/>
    <w:rsid w:val="006C67BB"/>
    <w:rsid w:val="006F2B32"/>
    <w:rsid w:val="0071215E"/>
    <w:rsid w:val="007327E9"/>
    <w:rsid w:val="00772A7A"/>
    <w:rsid w:val="00775E66"/>
    <w:rsid w:val="007B2E84"/>
    <w:rsid w:val="007C0DFE"/>
    <w:rsid w:val="007D2C23"/>
    <w:rsid w:val="007F14A3"/>
    <w:rsid w:val="00801806"/>
    <w:rsid w:val="00805789"/>
    <w:rsid w:val="008111D0"/>
    <w:rsid w:val="00832032"/>
    <w:rsid w:val="00844D7E"/>
    <w:rsid w:val="00873209"/>
    <w:rsid w:val="008816E7"/>
    <w:rsid w:val="008A74DA"/>
    <w:rsid w:val="008C2165"/>
    <w:rsid w:val="008D32DB"/>
    <w:rsid w:val="008F3704"/>
    <w:rsid w:val="00910382"/>
    <w:rsid w:val="00965456"/>
    <w:rsid w:val="00993D2F"/>
    <w:rsid w:val="009954C1"/>
    <w:rsid w:val="009B0428"/>
    <w:rsid w:val="009C6E14"/>
    <w:rsid w:val="009E5639"/>
    <w:rsid w:val="009F3C32"/>
    <w:rsid w:val="00A11624"/>
    <w:rsid w:val="00A24A8D"/>
    <w:rsid w:val="00A43F9F"/>
    <w:rsid w:val="00A66A0F"/>
    <w:rsid w:val="00A832FC"/>
    <w:rsid w:val="00A86000"/>
    <w:rsid w:val="00AD36EB"/>
    <w:rsid w:val="00B067F9"/>
    <w:rsid w:val="00B56690"/>
    <w:rsid w:val="00B716BE"/>
    <w:rsid w:val="00B8203F"/>
    <w:rsid w:val="00BB393E"/>
    <w:rsid w:val="00BB6403"/>
    <w:rsid w:val="00BC54A7"/>
    <w:rsid w:val="00BD5151"/>
    <w:rsid w:val="00BE22B1"/>
    <w:rsid w:val="00BE5513"/>
    <w:rsid w:val="00BE6F4E"/>
    <w:rsid w:val="00C47356"/>
    <w:rsid w:val="00C94942"/>
    <w:rsid w:val="00C95A70"/>
    <w:rsid w:val="00CE2B35"/>
    <w:rsid w:val="00CF7261"/>
    <w:rsid w:val="00D47C45"/>
    <w:rsid w:val="00D67BE1"/>
    <w:rsid w:val="00D730F0"/>
    <w:rsid w:val="00DB39DF"/>
    <w:rsid w:val="00DE3354"/>
    <w:rsid w:val="00DE7291"/>
    <w:rsid w:val="00E05D1B"/>
    <w:rsid w:val="00E077AB"/>
    <w:rsid w:val="00E1593E"/>
    <w:rsid w:val="00E257DE"/>
    <w:rsid w:val="00E407BA"/>
    <w:rsid w:val="00E65AB7"/>
    <w:rsid w:val="00E673B9"/>
    <w:rsid w:val="00E71C5D"/>
    <w:rsid w:val="00E920AD"/>
    <w:rsid w:val="00E93D6E"/>
    <w:rsid w:val="00EC539C"/>
    <w:rsid w:val="00F1730C"/>
    <w:rsid w:val="00F64336"/>
    <w:rsid w:val="00F65284"/>
    <w:rsid w:val="00F71A6B"/>
    <w:rsid w:val="00F71DC8"/>
    <w:rsid w:val="00F90831"/>
    <w:rsid w:val="00FD3480"/>
    <w:rsid w:val="00FE00BE"/>
    <w:rsid w:val="00FE113A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BCCE9-9717-47E4-9B63-C7D8D787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A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5B66"/>
  </w:style>
  <w:style w:type="character" w:styleId="a4">
    <w:name w:val="Hyperlink"/>
    <w:basedOn w:val="a0"/>
    <w:uiPriority w:val="99"/>
    <w:unhideWhenUsed/>
    <w:rsid w:val="004D5B66"/>
    <w:rPr>
      <w:color w:val="0000FF"/>
      <w:u w:val="single"/>
    </w:rPr>
  </w:style>
  <w:style w:type="character" w:customStyle="1" w:styleId="g-color-text-2">
    <w:name w:val="g-color-text-2"/>
    <w:basedOn w:val="a0"/>
    <w:rsid w:val="00676ED6"/>
  </w:style>
  <w:style w:type="paragraph" w:styleId="a5">
    <w:name w:val="footnote text"/>
    <w:basedOn w:val="a"/>
    <w:link w:val="a6"/>
    <w:uiPriority w:val="99"/>
    <w:semiHidden/>
    <w:unhideWhenUsed/>
    <w:rsid w:val="001556A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556A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556AB"/>
    <w:rPr>
      <w:vertAlign w:val="superscript"/>
    </w:rPr>
  </w:style>
  <w:style w:type="paragraph" w:customStyle="1" w:styleId="21">
    <w:name w:val="Основной текст с отступом 21"/>
    <w:basedOn w:val="a"/>
    <w:rsid w:val="00993D2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Без интервала Знак"/>
    <w:link w:val="a9"/>
    <w:locked/>
    <w:rsid w:val="00CE2B35"/>
    <w:rPr>
      <w:rFonts w:ascii="Calibri" w:eastAsia="Calibri" w:hAnsi="Calibri" w:cs="Calibri"/>
      <w:kern w:val="2"/>
      <w:lang w:eastAsia="ar-SA"/>
    </w:rPr>
  </w:style>
  <w:style w:type="paragraph" w:styleId="a9">
    <w:name w:val="No Spacing"/>
    <w:link w:val="a8"/>
    <w:qFormat/>
    <w:rsid w:val="00CE2B35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a">
    <w:name w:val="Body Text Indent"/>
    <w:basedOn w:val="a"/>
    <w:link w:val="ab"/>
    <w:semiHidden/>
    <w:unhideWhenUsed/>
    <w:rsid w:val="00EC539C"/>
    <w:pPr>
      <w:widowControl w:val="0"/>
      <w:suppressAutoHyphens/>
      <w:spacing w:after="0" w:line="240" w:lineRule="auto"/>
      <w:ind w:firstLine="720"/>
      <w:jc w:val="both"/>
    </w:pPr>
    <w:rPr>
      <w:rFonts w:ascii="Arial" w:eastAsia="Arial Unicode MS" w:hAnsi="Arial" w:cs="Times New Roman"/>
      <w:kern w:val="2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EC539C"/>
    <w:rPr>
      <w:rFonts w:ascii="Arial" w:eastAsia="Arial Unicode MS" w:hAnsi="Arial" w:cs="Times New Roman"/>
      <w:kern w:val="2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6C101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1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0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04170;dst=3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main?base=ARB;n=548675;dst=100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ARB;n=548675;dst=10004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Васенева  Екатерина Александровна</dc:creator>
  <cp:lastModifiedBy>Козел Павел Анатольевич</cp:lastModifiedBy>
  <cp:revision>3</cp:revision>
  <cp:lastPrinted>2018-09-04T12:17:00Z</cp:lastPrinted>
  <dcterms:created xsi:type="dcterms:W3CDTF">2018-09-04T12:23:00Z</dcterms:created>
  <dcterms:modified xsi:type="dcterms:W3CDTF">2018-09-04T12:23:00Z</dcterms:modified>
</cp:coreProperties>
</file>